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F5FF9" w14:textId="6E17FC7B" w:rsidR="008F080E" w:rsidRDefault="0013460D" w:rsidP="0013460D">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sidR="008F080E">
        <w:rPr>
          <w:rFonts w:ascii="Arial" w:hAnsi="Arial" w:cs="Arial"/>
          <w:b/>
          <w:sz w:val="24"/>
          <w:szCs w:val="24"/>
        </w:rPr>
        <w:t>NR AdHoc</w:t>
      </w:r>
      <w:r w:rsidR="004E3A70">
        <w:rPr>
          <w:rFonts w:ascii="Arial" w:hAnsi="Arial" w:cs="Arial"/>
          <w:b/>
          <w:sz w:val="24"/>
          <w:szCs w:val="24"/>
        </w:rPr>
        <w:t xml:space="preserve"> </w:t>
      </w:r>
      <w:r w:rsidR="004E3A70">
        <w:rPr>
          <w:rFonts w:ascii="Arial" w:hAnsi="Arial" w:cs="Arial"/>
          <w:b/>
          <w:sz w:val="24"/>
          <w:szCs w:val="24"/>
        </w:rPr>
        <w:tab/>
        <w:t>R1-1700784</w:t>
      </w:r>
    </w:p>
    <w:p w14:paraId="4C424D04" w14:textId="77777777" w:rsidR="0013460D" w:rsidRPr="008D4186" w:rsidRDefault="0013460D" w:rsidP="0013460D">
      <w:pPr>
        <w:spacing w:after="0"/>
        <w:rPr>
          <w:rFonts w:ascii="Arial" w:hAnsi="Arial" w:cs="Arial"/>
          <w:b/>
          <w:sz w:val="22"/>
          <w:szCs w:val="24"/>
        </w:rPr>
      </w:pPr>
      <w:r w:rsidRPr="008D4186">
        <w:rPr>
          <w:rFonts w:ascii="Arial" w:hAnsi="Arial" w:cs="Arial" w:hint="eastAsia"/>
          <w:b/>
          <w:bCs/>
          <w:sz w:val="24"/>
        </w:rPr>
        <w:t>1</w:t>
      </w:r>
      <w:r w:rsidRPr="008D4186">
        <w:rPr>
          <w:rFonts w:ascii="Arial" w:eastAsia="MS Mincho" w:hAnsi="Arial" w:cs="Arial" w:hint="eastAsia"/>
          <w:b/>
          <w:bCs/>
          <w:sz w:val="24"/>
          <w:lang w:eastAsia="ja-JP"/>
        </w:rPr>
        <w:t>6</w:t>
      </w:r>
      <w:r w:rsidRPr="008D4186">
        <w:rPr>
          <w:rFonts w:ascii="Arial" w:hAnsi="Arial" w:cs="Arial" w:hint="eastAsia"/>
          <w:b/>
          <w:bCs/>
          <w:sz w:val="24"/>
          <w:vertAlign w:val="superscript"/>
        </w:rPr>
        <w:t>th</w:t>
      </w:r>
      <w:r w:rsidRPr="008D4186">
        <w:rPr>
          <w:rFonts w:ascii="Arial" w:hAnsi="Arial" w:cs="Arial" w:hint="eastAsia"/>
          <w:b/>
          <w:bCs/>
          <w:sz w:val="24"/>
        </w:rPr>
        <w:t xml:space="preserve"> </w:t>
      </w:r>
      <w:r w:rsidRPr="008D4186">
        <w:rPr>
          <w:rFonts w:ascii="Arial" w:hAnsi="Arial" w:cs="Arial"/>
          <w:b/>
          <w:bCs/>
          <w:sz w:val="24"/>
        </w:rPr>
        <w:t xml:space="preserve">- </w:t>
      </w:r>
      <w:r w:rsidRPr="008D4186">
        <w:rPr>
          <w:rFonts w:ascii="Arial" w:eastAsia="MS Mincho" w:hAnsi="Arial" w:cs="Arial" w:hint="eastAsia"/>
          <w:b/>
          <w:bCs/>
          <w:sz w:val="24"/>
          <w:lang w:eastAsia="ja-JP"/>
        </w:rPr>
        <w:t>20</w:t>
      </w:r>
      <w:r w:rsidRPr="008D4186">
        <w:rPr>
          <w:rFonts w:ascii="Arial" w:hAnsi="Arial" w:cs="Arial"/>
          <w:b/>
          <w:bCs/>
          <w:sz w:val="24"/>
          <w:vertAlign w:val="superscript"/>
        </w:rPr>
        <w:t>th</w:t>
      </w:r>
      <w:r w:rsidRPr="008D4186">
        <w:rPr>
          <w:rFonts w:ascii="Arial" w:hAnsi="Arial" w:cs="Arial"/>
          <w:b/>
          <w:bCs/>
          <w:sz w:val="24"/>
        </w:rPr>
        <w:t xml:space="preserve"> </w:t>
      </w:r>
      <w:r w:rsidRPr="008D4186">
        <w:rPr>
          <w:rFonts w:ascii="Arial" w:eastAsia="MS Mincho" w:hAnsi="Arial" w:cs="Arial" w:hint="eastAsia"/>
          <w:b/>
          <w:bCs/>
          <w:sz w:val="24"/>
          <w:lang w:eastAsia="ja-JP"/>
        </w:rPr>
        <w:t>January</w:t>
      </w:r>
      <w:r w:rsidRPr="008D4186">
        <w:rPr>
          <w:rFonts w:ascii="Arial" w:hAnsi="Arial" w:cs="Arial"/>
          <w:b/>
          <w:bCs/>
          <w:sz w:val="24"/>
        </w:rPr>
        <w:t xml:space="preserve"> 201</w:t>
      </w:r>
      <w:r w:rsidRPr="008D4186">
        <w:rPr>
          <w:rFonts w:ascii="Arial" w:eastAsia="MS Mincho" w:hAnsi="Arial" w:cs="Arial" w:hint="eastAsia"/>
          <w:b/>
          <w:bCs/>
          <w:sz w:val="24"/>
          <w:lang w:eastAsia="ja-JP"/>
        </w:rPr>
        <w:t>7</w:t>
      </w:r>
    </w:p>
    <w:p w14:paraId="26918279" w14:textId="77777777" w:rsidR="0013460D" w:rsidRPr="008D4186" w:rsidRDefault="0013460D" w:rsidP="0013460D">
      <w:pPr>
        <w:spacing w:after="0"/>
        <w:rPr>
          <w:rFonts w:ascii="Arial" w:hAnsi="Arial" w:cs="Arial"/>
          <w:b/>
          <w:sz w:val="22"/>
          <w:szCs w:val="24"/>
        </w:rPr>
      </w:pPr>
      <w:r w:rsidRPr="008D4186">
        <w:rPr>
          <w:rFonts w:ascii="Arial" w:eastAsia="MS Mincho" w:hAnsi="Arial" w:cs="Arial" w:hint="eastAsia"/>
          <w:b/>
          <w:bCs/>
          <w:sz w:val="24"/>
          <w:lang w:eastAsia="ja-JP"/>
        </w:rPr>
        <w:t>Spokane</w:t>
      </w:r>
      <w:r w:rsidRPr="008D4186">
        <w:rPr>
          <w:rFonts w:ascii="Arial" w:hAnsi="Arial" w:cs="Arial"/>
          <w:b/>
          <w:bCs/>
          <w:sz w:val="24"/>
        </w:rPr>
        <w:t xml:space="preserve">, </w:t>
      </w:r>
      <w:r w:rsidRPr="008D4186">
        <w:rPr>
          <w:rFonts w:ascii="Arial" w:hAnsi="Arial" w:cs="Arial" w:hint="eastAsia"/>
          <w:b/>
          <w:bCs/>
          <w:sz w:val="24"/>
        </w:rPr>
        <w:t>USA</w:t>
      </w:r>
      <w:r w:rsidRPr="008D4186">
        <w:rPr>
          <w:rFonts w:ascii="Arial" w:hAnsi="Arial" w:cs="Arial"/>
          <w:b/>
          <w:bCs/>
          <w:sz w:val="24"/>
        </w:rPr>
        <w:t xml:space="preserve"> </w:t>
      </w:r>
    </w:p>
    <w:p w14:paraId="374724A3" w14:textId="77777777" w:rsidR="00A32164" w:rsidRPr="000A64D8" w:rsidRDefault="00A32164" w:rsidP="00A32164">
      <w:pPr>
        <w:pStyle w:val="Footer"/>
        <w:jc w:val="both"/>
        <w:rPr>
          <w:noProof w:val="0"/>
        </w:rPr>
      </w:pPr>
    </w:p>
    <w:p w14:paraId="3F556266" w14:textId="09EAEE88"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744AD2">
        <w:rPr>
          <w:rFonts w:ascii="Arial" w:hAnsi="Arial"/>
          <w:sz w:val="24"/>
        </w:rPr>
        <w:t>5</w:t>
      </w:r>
      <w:r w:rsidR="00F41F7E" w:rsidRPr="00F41F7E">
        <w:rPr>
          <w:rFonts w:ascii="Arial" w:hAnsi="Arial"/>
          <w:sz w:val="24"/>
        </w:rPr>
        <w:t>.1.</w:t>
      </w:r>
      <w:r w:rsidR="00744AD2">
        <w:rPr>
          <w:rFonts w:ascii="Arial" w:hAnsi="Arial"/>
          <w:sz w:val="24"/>
        </w:rPr>
        <w:t>1</w:t>
      </w:r>
      <w:r w:rsidR="00F41F7E" w:rsidRPr="00F41F7E">
        <w:rPr>
          <w:rFonts w:ascii="Arial" w:hAnsi="Arial"/>
          <w:sz w:val="24"/>
        </w:rPr>
        <w:t>.1</w:t>
      </w:r>
      <w:r w:rsidR="00324E80">
        <w:rPr>
          <w:rFonts w:ascii="Arial" w:hAnsi="Arial"/>
          <w:sz w:val="24"/>
        </w:rPr>
        <w:t>.1</w:t>
      </w:r>
    </w:p>
    <w:p w14:paraId="49ACAD1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078EA28"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44AD2">
        <w:rPr>
          <w:rFonts w:ascii="Arial" w:hAnsi="Arial"/>
          <w:sz w:val="24"/>
        </w:rPr>
        <w:t>Synchronization signal bandwidth and multiplexing consideration</w:t>
      </w:r>
    </w:p>
    <w:p w14:paraId="39BBA6BF"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EF8B94A" w14:textId="4C1C8B93" w:rsidR="008817D4" w:rsidRPr="008817D4" w:rsidRDefault="008817D4" w:rsidP="00D95902">
      <w:pPr>
        <w:pStyle w:val="Heading1"/>
        <w:numPr>
          <w:ilvl w:val="0"/>
          <w:numId w:val="26"/>
        </w:numPr>
        <w:overflowPunct w:val="0"/>
        <w:autoSpaceDE w:val="0"/>
        <w:autoSpaceDN w:val="0"/>
        <w:adjustRightInd w:val="0"/>
        <w:textAlignment w:val="baseline"/>
        <w:rPr>
          <w:rFonts w:eastAsia="SimSun"/>
          <w:sz w:val="36"/>
          <w:lang w:eastAsia="ja-JP"/>
        </w:rPr>
      </w:pPr>
      <w:bookmarkStart w:id="4" w:name="_Ref462751722"/>
      <w:r>
        <w:rPr>
          <w:rFonts w:eastAsia="SimSun"/>
          <w:sz w:val="36"/>
          <w:lang w:eastAsia="ja-JP"/>
        </w:rPr>
        <w:t>Introduction</w:t>
      </w:r>
      <w:bookmarkEnd w:id="4"/>
    </w:p>
    <w:p w14:paraId="7023B802" w14:textId="13CFDE95" w:rsidR="004164C7" w:rsidRPr="00D95902" w:rsidRDefault="004164C7" w:rsidP="002D0ED3">
      <w:pPr>
        <w:jc w:val="both"/>
        <w:rPr>
          <w:szCs w:val="22"/>
        </w:rPr>
      </w:pPr>
      <w:bookmarkStart w:id="5" w:name="_Ref470449758"/>
      <w:bookmarkStart w:id="6" w:name="_Ref462751328"/>
      <w:r w:rsidRPr="004164C7">
        <w:rPr>
          <w:szCs w:val="22"/>
        </w:rPr>
        <w:t>T</w:t>
      </w:r>
      <w:r w:rsidRPr="00D95902">
        <w:rPr>
          <w:szCs w:val="22"/>
        </w:rPr>
        <w:t xml:space="preserve">his contribution provides our high-level synchronization design for the NR bands (both </w:t>
      </w:r>
      <w:r w:rsidR="00ED1F5F">
        <w:rPr>
          <w:szCs w:val="22"/>
        </w:rPr>
        <w:t xml:space="preserve">below </w:t>
      </w:r>
      <w:r w:rsidRPr="00D95902">
        <w:rPr>
          <w:szCs w:val="22"/>
        </w:rPr>
        <w:t xml:space="preserve">6GHz and </w:t>
      </w:r>
      <w:r w:rsidR="00ED1F5F">
        <w:rPr>
          <w:szCs w:val="22"/>
        </w:rPr>
        <w:t>above</w:t>
      </w:r>
      <w:r w:rsidRPr="00D95902">
        <w:rPr>
          <w:szCs w:val="22"/>
        </w:rPr>
        <w:t xml:space="preserve"> 6GHz bands). More specifically, we present a unified synchronization signal block design for all NR bands and propose the </w:t>
      </w:r>
      <w:r w:rsidR="00D762B4" w:rsidRPr="004164C7">
        <w:rPr>
          <w:szCs w:val="22"/>
        </w:rPr>
        <w:t>sync</w:t>
      </w:r>
      <w:r w:rsidR="00D762B4">
        <w:rPr>
          <w:szCs w:val="22"/>
        </w:rPr>
        <w:t>hronization signal</w:t>
      </w:r>
      <w:r w:rsidRPr="00D95902">
        <w:rPr>
          <w:szCs w:val="22"/>
        </w:rPr>
        <w:t xml:space="preserve"> bandwidths</w:t>
      </w:r>
      <w:r w:rsidR="001A3476">
        <w:rPr>
          <w:szCs w:val="22"/>
        </w:rPr>
        <w:t>,</w:t>
      </w:r>
      <w:r w:rsidRPr="00D95902">
        <w:rPr>
          <w:szCs w:val="22"/>
        </w:rPr>
        <w:t xml:space="preserve"> numerologies </w:t>
      </w:r>
      <w:r w:rsidR="004F4784">
        <w:rPr>
          <w:szCs w:val="22"/>
        </w:rPr>
        <w:t xml:space="preserve">and multiplexing </w:t>
      </w:r>
      <w:r w:rsidRPr="00D95902">
        <w:rPr>
          <w:szCs w:val="22"/>
        </w:rPr>
        <w:t>to be adopted by different NR frequency bands.</w:t>
      </w:r>
    </w:p>
    <w:p w14:paraId="25571379" w14:textId="77777777" w:rsidR="004164C7" w:rsidRPr="00D95902" w:rsidRDefault="004164C7" w:rsidP="002D0ED3">
      <w:pPr>
        <w:jc w:val="both"/>
        <w:rPr>
          <w:szCs w:val="22"/>
        </w:rPr>
      </w:pPr>
      <w:r w:rsidRPr="00D95902">
        <w:rPr>
          <w:szCs w:val="22"/>
        </w:rPr>
        <w:t>Our companion contributions, listed below, cover other aspects of the synchronization design:</w:t>
      </w:r>
    </w:p>
    <w:p w14:paraId="1892CE6B" w14:textId="5494AE0E" w:rsidR="004164C7" w:rsidRPr="00D95902" w:rsidRDefault="00AE470C" w:rsidP="002D0ED3">
      <w:pPr>
        <w:pStyle w:val="ListParagraph"/>
        <w:numPr>
          <w:ilvl w:val="0"/>
          <w:numId w:val="2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_Ref471249555 \r \h </w:instrText>
      </w:r>
      <w:r w:rsidR="002D0ED3">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sidR="004164C7" w:rsidRPr="00D95902">
        <w:rPr>
          <w:rFonts w:ascii="Times New Roman" w:hAnsi="Times New Roman"/>
          <w:sz w:val="20"/>
        </w:rPr>
        <w:t xml:space="preserve"> presents our synchronization raster design</w:t>
      </w:r>
    </w:p>
    <w:p w14:paraId="19FCB8CA" w14:textId="66E629BF" w:rsidR="004164C7" w:rsidRPr="00D95902" w:rsidRDefault="00AE470C" w:rsidP="002D0ED3">
      <w:pPr>
        <w:pStyle w:val="ListParagraph"/>
        <w:numPr>
          <w:ilvl w:val="0"/>
          <w:numId w:val="2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_Ref462921136 \r \h </w:instrText>
      </w:r>
      <w:r w:rsidR="002D0ED3">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[2]</w:t>
      </w:r>
      <w:r>
        <w:rPr>
          <w:rFonts w:ascii="Times New Roman" w:hAnsi="Times New Roman"/>
          <w:sz w:val="20"/>
        </w:rPr>
        <w:fldChar w:fldCharType="end"/>
      </w:r>
      <w:r w:rsidR="004164C7" w:rsidRPr="00D95902">
        <w:rPr>
          <w:rFonts w:ascii="Times New Roman" w:hAnsi="Times New Roman"/>
          <w:sz w:val="20"/>
        </w:rPr>
        <w:t xml:space="preserve"> presents our proposed synchronization signal design</w:t>
      </w:r>
    </w:p>
    <w:p w14:paraId="0F49D26F" w14:textId="26DC7C59" w:rsidR="004164C7" w:rsidRDefault="00AE470C" w:rsidP="002D0ED3">
      <w:pPr>
        <w:pStyle w:val="ListParagraph"/>
        <w:numPr>
          <w:ilvl w:val="0"/>
          <w:numId w:val="25"/>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_Ref471468921 \r \h </w:instrText>
      </w:r>
      <w:r w:rsidR="002D0ED3">
        <w:rPr>
          <w:rFonts w:ascii="Times New Roman" w:hAnsi="Times New Roman"/>
          <w:sz w:val="20"/>
        </w:rPr>
        <w:instrText xml:space="preserve"> \* MERGEFORMAT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[3]</w:t>
      </w:r>
      <w:r>
        <w:rPr>
          <w:rFonts w:ascii="Times New Roman" w:hAnsi="Times New Roman"/>
          <w:sz w:val="20"/>
        </w:rPr>
        <w:fldChar w:fldCharType="end"/>
      </w:r>
      <w:r w:rsidR="004164C7" w:rsidRPr="00D95902">
        <w:rPr>
          <w:rFonts w:ascii="Times New Roman" w:hAnsi="Times New Roman"/>
          <w:sz w:val="20"/>
        </w:rPr>
        <w:t xml:space="preserve"> presents PBCH design and considerations</w:t>
      </w:r>
    </w:p>
    <w:p w14:paraId="3BBE112D" w14:textId="739B34C0" w:rsidR="00AE470C" w:rsidRPr="00D95902" w:rsidRDefault="00AE470C" w:rsidP="002D0ED3">
      <w:pPr>
        <w:pStyle w:val="ListParagraph"/>
        <w:numPr>
          <w:ilvl w:val="0"/>
          <w:numId w:val="25"/>
        </w:numPr>
        <w:autoSpaceDE w:val="0"/>
        <w:autoSpaceDN w:val="0"/>
        <w:adjustRightInd w:val="0"/>
        <w:snapToGrid w:val="0"/>
        <w:spacing w:after="120" w:line="240" w:lineRule="auto"/>
        <w:jc w:val="both"/>
        <w:rPr>
          <w:rFonts w:ascii="Times New Roman" w:hAnsi="Times New Roman"/>
          <w:sz w:val="20"/>
        </w:rPr>
      </w:pPr>
      <w:r w:rsidRPr="00D95902">
        <w:rPr>
          <w:rFonts w:ascii="Times New Roman" w:hAnsi="Times New Roman"/>
          <w:sz w:val="20"/>
        </w:rPr>
        <w:fldChar w:fldCharType="begin"/>
      </w:r>
      <w:r w:rsidRPr="00AE470C">
        <w:rPr>
          <w:rFonts w:ascii="Times New Roman" w:hAnsi="Times New Roman"/>
          <w:sz w:val="20"/>
        </w:rPr>
        <w:instrText xml:space="preserve"> REF _Ref471547521 \r \h </w:instrText>
      </w:r>
      <w:r w:rsidR="002D0ED3">
        <w:rPr>
          <w:rFonts w:ascii="Times New Roman" w:hAnsi="Times New Roman"/>
          <w:sz w:val="20"/>
        </w:rPr>
        <w:instrText xml:space="preserve"> \* MERGEFORMAT </w:instrText>
      </w:r>
      <w:r w:rsidRPr="00D95902">
        <w:rPr>
          <w:rFonts w:ascii="Times New Roman" w:hAnsi="Times New Roman"/>
          <w:sz w:val="20"/>
        </w:rPr>
      </w:r>
      <w:r w:rsidRPr="00D95902">
        <w:rPr>
          <w:rFonts w:ascii="Times New Roman" w:hAnsi="Times New Roman"/>
          <w:sz w:val="20"/>
        </w:rPr>
        <w:fldChar w:fldCharType="separate"/>
      </w:r>
      <w:r w:rsidRPr="00AE470C">
        <w:rPr>
          <w:rFonts w:ascii="Times New Roman" w:hAnsi="Times New Roman"/>
          <w:sz w:val="20"/>
        </w:rPr>
        <w:t>[4]</w:t>
      </w:r>
      <w:r w:rsidRPr="00D95902">
        <w:rPr>
          <w:rFonts w:ascii="Times New Roman" w:hAnsi="Times New Roman"/>
          <w:sz w:val="20"/>
        </w:rPr>
        <w:fldChar w:fldCharType="end"/>
      </w:r>
      <w:r w:rsidRPr="00AE470C">
        <w:rPr>
          <w:rFonts w:ascii="Times New Roman" w:hAnsi="Times New Roman"/>
          <w:sz w:val="20"/>
        </w:rPr>
        <w:t xml:space="preserve"> presents our views on the synchronization periodicity</w:t>
      </w:r>
    </w:p>
    <w:p w14:paraId="316F3C49" w14:textId="7A71261F" w:rsidR="004164C7" w:rsidRDefault="004164C7" w:rsidP="00D95902">
      <w:pPr>
        <w:pStyle w:val="Heading1"/>
        <w:numPr>
          <w:ilvl w:val="0"/>
          <w:numId w:val="26"/>
        </w:numPr>
        <w:rPr>
          <w:lang w:val="en-US"/>
        </w:rPr>
      </w:pPr>
      <w:r>
        <w:rPr>
          <w:lang w:val="en-US"/>
        </w:rPr>
        <w:t>Overview</w:t>
      </w:r>
    </w:p>
    <w:p w14:paraId="15301A51" w14:textId="13D5A29B" w:rsidR="00AD43D2" w:rsidRDefault="006B23CA" w:rsidP="00AD43D2">
      <w:pPr>
        <w:jc w:val="both"/>
        <w:rPr>
          <w:lang w:val="en-US"/>
        </w:rPr>
      </w:pPr>
      <w:r>
        <w:rPr>
          <w:lang w:val="en-US"/>
        </w:rPr>
        <w:t>It is important to discuss</w:t>
      </w:r>
      <w:r w:rsidR="00D86A2C">
        <w:rPr>
          <w:lang w:val="en-US"/>
        </w:rPr>
        <w:t xml:space="preserve"> the design requirements for the synchronization signals before going into</w:t>
      </w:r>
      <w:r w:rsidR="00AB4A5A">
        <w:rPr>
          <w:lang w:val="en-US"/>
        </w:rPr>
        <w:t xml:space="preserve"> more detailed discussion on sequence and signal design.</w:t>
      </w:r>
      <w:r w:rsidR="00D86A2C">
        <w:rPr>
          <w:lang w:val="en-US"/>
        </w:rPr>
        <w:t xml:space="preserve"> </w:t>
      </w:r>
      <w:r w:rsidR="00AB4A5A">
        <w:rPr>
          <w:lang w:val="en-US"/>
        </w:rPr>
        <w:t>More specifically, we</w:t>
      </w:r>
      <w:r w:rsidR="00D86A2C">
        <w:rPr>
          <w:lang w:val="en-US"/>
        </w:rPr>
        <w:t xml:space="preserve"> </w:t>
      </w:r>
      <w:r w:rsidR="00AD43D2">
        <w:rPr>
          <w:lang w:val="en-US"/>
        </w:rPr>
        <w:t xml:space="preserve">summarize </w:t>
      </w:r>
      <w:r w:rsidR="00AB4A5A">
        <w:rPr>
          <w:lang w:val="en-US"/>
        </w:rPr>
        <w:t>our views on</w:t>
      </w:r>
      <w:r w:rsidR="00AD43D2">
        <w:rPr>
          <w:lang w:val="en-US"/>
        </w:rPr>
        <w:t xml:space="preserve"> </w:t>
      </w:r>
      <w:r w:rsidR="00AB4A5A">
        <w:rPr>
          <w:lang w:val="en-US"/>
        </w:rPr>
        <w:t xml:space="preserve">such </w:t>
      </w:r>
      <w:r w:rsidR="00AD43D2">
        <w:rPr>
          <w:lang w:val="en-US"/>
        </w:rPr>
        <w:t>design requirements and considerations for synchronization signals (SS) and physical broadcast channels</w:t>
      </w:r>
      <w:r w:rsidR="00AB4A5A">
        <w:rPr>
          <w:lang w:val="en-US"/>
        </w:rPr>
        <w:t xml:space="preserve"> in</w:t>
      </w:r>
      <w:r w:rsidR="0014338F">
        <w:rPr>
          <w:lang w:val="en-US"/>
        </w:rPr>
        <w:t xml:space="preserve"> </w:t>
      </w:r>
      <w:r w:rsidR="00F238EF">
        <w:rPr>
          <w:lang w:val="en-US"/>
        </w:rPr>
        <w:fldChar w:fldCharType="begin"/>
      </w:r>
      <w:r w:rsidR="00F238EF">
        <w:rPr>
          <w:lang w:val="en-US"/>
        </w:rPr>
        <w:instrText xml:space="preserve"> REF _Ref471646580 \h </w:instrText>
      </w:r>
      <w:r w:rsidR="00F238EF">
        <w:rPr>
          <w:lang w:val="en-US"/>
        </w:rPr>
      </w:r>
      <w:r w:rsidR="00F238EF">
        <w:rPr>
          <w:lang w:val="en-US"/>
        </w:rPr>
        <w:fldChar w:fldCharType="separate"/>
      </w:r>
      <w:r w:rsidR="00F238EF">
        <w:t xml:space="preserve">Table </w:t>
      </w:r>
      <w:r w:rsidR="00F238EF">
        <w:rPr>
          <w:noProof/>
        </w:rPr>
        <w:t>1</w:t>
      </w:r>
      <w:r w:rsidR="00F238EF">
        <w:rPr>
          <w:lang w:val="en-US"/>
        </w:rPr>
        <w:fldChar w:fldCharType="end"/>
      </w:r>
      <w:r w:rsidR="00AD43D2">
        <w:rPr>
          <w:lang w:val="en-US"/>
        </w:rPr>
        <w:t>.</w:t>
      </w:r>
    </w:p>
    <w:p w14:paraId="4B13A80A" w14:textId="77777777" w:rsidR="00E221BF" w:rsidRDefault="00E221BF" w:rsidP="00E221BF">
      <w:pPr>
        <w:pStyle w:val="Caption"/>
        <w:jc w:val="center"/>
      </w:pPr>
      <w:bookmarkStart w:id="7" w:name="_Ref471646580"/>
      <w:r>
        <w:t xml:space="preserve">Table </w:t>
      </w:r>
      <w:r w:rsidR="004E6395">
        <w:fldChar w:fldCharType="begin"/>
      </w:r>
      <w:r w:rsidR="004E6395">
        <w:instrText xml:space="preserve"> SEQ Table \* ARABIC </w:instrText>
      </w:r>
      <w:r w:rsidR="004E6395">
        <w:fldChar w:fldCharType="separate"/>
      </w:r>
      <w:r w:rsidR="00D25E8A">
        <w:rPr>
          <w:noProof/>
        </w:rPr>
        <w:t>1</w:t>
      </w:r>
      <w:r w:rsidR="004E6395">
        <w:rPr>
          <w:noProof/>
        </w:rPr>
        <w:fldChar w:fldCharType="end"/>
      </w:r>
      <w:bookmarkEnd w:id="5"/>
      <w:bookmarkEnd w:id="7"/>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E221BF" w:rsidRPr="00E404A9" w14:paraId="3BCAD43C" w14:textId="77777777" w:rsidTr="00D95902">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C225329" w14:textId="77777777" w:rsidR="00E221BF" w:rsidRPr="00000D08" w:rsidRDefault="00E221BF" w:rsidP="00A3765E">
            <w:pPr>
              <w:spacing w:after="0"/>
              <w:jc w:val="center"/>
              <w:rPr>
                <w:rFonts w:eastAsia="Times New Roman"/>
                <w:szCs w:val="36"/>
                <w:lang w:val="en-US"/>
              </w:rPr>
            </w:pPr>
            <w:r w:rsidRPr="00EB18BA">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BDD2954" w14:textId="77777777" w:rsidR="00E221BF" w:rsidRPr="00000D08" w:rsidRDefault="00E221BF" w:rsidP="00A3765E">
            <w:pPr>
              <w:spacing w:after="0"/>
              <w:jc w:val="center"/>
              <w:rPr>
                <w:rFonts w:eastAsia="Times New Roman"/>
                <w:szCs w:val="36"/>
                <w:lang w:val="en-US"/>
              </w:rPr>
            </w:pPr>
            <w:r w:rsidRPr="00EB18BA">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E8768C3" w14:textId="77777777" w:rsidR="00E221BF" w:rsidRPr="00000D08" w:rsidRDefault="00E221BF" w:rsidP="00A3765E">
            <w:pPr>
              <w:spacing w:after="0"/>
              <w:jc w:val="center"/>
              <w:rPr>
                <w:rFonts w:eastAsia="Times New Roman"/>
                <w:szCs w:val="36"/>
                <w:lang w:val="en-US"/>
              </w:rPr>
            </w:pPr>
            <w:r w:rsidRPr="00EB18BA">
              <w:rPr>
                <w:rFonts w:eastAsia="Times New Roman"/>
                <w:b/>
                <w:bCs/>
                <w:kern w:val="24"/>
                <w:szCs w:val="36"/>
                <w:lang w:val="en-US"/>
              </w:rPr>
              <w:t>Above 6GHz Requirements</w:t>
            </w:r>
          </w:p>
        </w:tc>
      </w:tr>
      <w:tr w:rsidR="00E23FC3" w:rsidRPr="00E404A9" w14:paraId="62D02C25" w14:textId="77777777" w:rsidTr="00D95902">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F3CE201" w14:textId="77777777" w:rsidR="00E23FC3" w:rsidRPr="00E404A9" w:rsidRDefault="00E23FC3" w:rsidP="00A3765E">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DB5B326" w14:textId="77777777" w:rsidR="00E23FC3" w:rsidRPr="00E404A9" w:rsidRDefault="00E23FC3" w:rsidP="00D95902">
            <w:pPr>
              <w:numPr>
                <w:ilvl w:val="0"/>
                <w:numId w:val="1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0EA66AB6" w14:textId="77777777" w:rsidR="00E23FC3" w:rsidRPr="00D95902" w:rsidRDefault="00E23FC3" w:rsidP="00D95902">
            <w:pPr>
              <w:numPr>
                <w:ilvl w:val="0"/>
                <w:numId w:val="1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75419752" w14:textId="6940470C" w:rsidR="00E23FC3" w:rsidRPr="00D95902" w:rsidRDefault="00E23FC3" w:rsidP="00D95902">
            <w:pPr>
              <w:numPr>
                <w:ilvl w:val="0"/>
                <w:numId w:val="13"/>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r w:rsidR="002D0ED3">
              <w:rPr>
                <w:rFonts w:eastAsia="Times New Roman"/>
                <w:szCs w:val="36"/>
                <w:lang w:val="en-US"/>
              </w:rPr>
              <w:t xml:space="preserve"> (specially for above 6GHz bands)</w:t>
            </w:r>
          </w:p>
          <w:p w14:paraId="5F6C8FA9" w14:textId="05CBDAAC" w:rsidR="00E23FC3" w:rsidRPr="00E404A9" w:rsidRDefault="00E23FC3" w:rsidP="00EB18BA">
            <w:pPr>
              <w:numPr>
                <w:ilvl w:val="0"/>
                <w:numId w:val="13"/>
              </w:numPr>
              <w:tabs>
                <w:tab w:val="clear" w:pos="720"/>
                <w:tab w:val="num" w:pos="338"/>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racking for narrow band mode</w:t>
            </w:r>
          </w:p>
        </w:tc>
      </w:tr>
      <w:tr w:rsidR="00E221BF" w:rsidRPr="00E404A9" w14:paraId="4B468D03" w14:textId="77777777" w:rsidTr="00D95902">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73A7AE7" w14:textId="426EA88E" w:rsidR="00E221BF" w:rsidRPr="00E404A9" w:rsidRDefault="00E221BF" w:rsidP="00A3765E">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989EC99" w14:textId="78909B19" w:rsidR="00E221BF" w:rsidRPr="00E404A9" w:rsidRDefault="00D86A2C">
            <w:pPr>
              <w:spacing w:after="0"/>
              <w:rPr>
                <w:rFonts w:eastAsia="Times New Roman"/>
                <w:szCs w:val="36"/>
                <w:lang w:val="en-US"/>
              </w:rPr>
            </w:pPr>
            <w:r>
              <w:rPr>
                <w:rFonts w:eastAsia="Times New Roman"/>
                <w:color w:val="000000"/>
                <w:kern w:val="24"/>
                <w:szCs w:val="36"/>
                <w:lang w:val="en-US"/>
              </w:rPr>
              <w:t>The larger synchronization sig</w:t>
            </w:r>
            <w:r w:rsidR="00DC31A4">
              <w:rPr>
                <w:rFonts w:eastAsia="Times New Roman"/>
                <w:color w:val="000000"/>
                <w:kern w:val="24"/>
                <w:szCs w:val="36"/>
                <w:lang w:val="en-US"/>
              </w:rPr>
              <w:t>nal frequency raster, the lower initial access latency</w:t>
            </w:r>
            <w:r>
              <w:rPr>
                <w:rFonts w:eastAsia="Times New Roman"/>
                <w:color w:val="000000"/>
                <w:kern w:val="24"/>
                <w:szCs w:val="36"/>
                <w:lang w:val="en-US"/>
              </w:rPr>
              <w:t>. Furthermore, the synchronization raster should a</w:t>
            </w:r>
            <w:r w:rsidR="00E221BF">
              <w:rPr>
                <w:rFonts w:eastAsia="Times New Roman"/>
                <w:color w:val="000000"/>
                <w:kern w:val="24"/>
                <w:szCs w:val="36"/>
                <w:lang w:val="en-US"/>
              </w:rPr>
              <w:t xml:space="preserve">llow synchronization signal </w:t>
            </w:r>
            <w:r w:rsidR="00E23FC3">
              <w:rPr>
                <w:rFonts w:eastAsia="Times New Roman"/>
                <w:color w:val="000000"/>
                <w:kern w:val="24"/>
                <w:szCs w:val="36"/>
                <w:lang w:val="en-US"/>
              </w:rPr>
              <w:t>subcarriers</w:t>
            </w:r>
            <w:r w:rsidR="00E221BF">
              <w:rPr>
                <w:rFonts w:eastAsia="Times New Roman"/>
                <w:color w:val="000000"/>
                <w:kern w:val="24"/>
                <w:szCs w:val="36"/>
                <w:lang w:val="en-US"/>
              </w:rPr>
              <w:t xml:space="preserve"> to be aligned with subcarriers of data/control channels (discussed in</w:t>
            </w:r>
            <w:r w:rsidR="000F0DF6">
              <w:rPr>
                <w:rFonts w:eastAsia="Times New Roman"/>
                <w:color w:val="000000"/>
                <w:kern w:val="24"/>
                <w:szCs w:val="36"/>
                <w:lang w:val="en-US"/>
              </w:rPr>
              <w:t xml:space="preserve"> </w:t>
            </w:r>
            <w:r w:rsidR="000F0DF6">
              <w:rPr>
                <w:rFonts w:eastAsia="Times New Roman"/>
                <w:color w:val="000000"/>
                <w:kern w:val="24"/>
                <w:szCs w:val="36"/>
                <w:lang w:val="en-US"/>
              </w:rPr>
              <w:fldChar w:fldCharType="begin"/>
            </w:r>
            <w:r w:rsidR="000F0DF6">
              <w:rPr>
                <w:rFonts w:eastAsia="Times New Roman"/>
                <w:color w:val="000000"/>
                <w:kern w:val="24"/>
                <w:szCs w:val="36"/>
                <w:lang w:val="en-US"/>
              </w:rPr>
              <w:instrText xml:space="preserve"> REF _Ref470465317 \r \h </w:instrText>
            </w:r>
            <w:r w:rsidR="000F0DF6">
              <w:rPr>
                <w:rFonts w:eastAsia="Times New Roman"/>
                <w:color w:val="000000"/>
                <w:kern w:val="24"/>
                <w:szCs w:val="36"/>
                <w:lang w:val="en-US"/>
              </w:rPr>
            </w:r>
            <w:r w:rsidR="000F0DF6">
              <w:rPr>
                <w:rFonts w:eastAsia="Times New Roman"/>
                <w:color w:val="000000"/>
                <w:kern w:val="24"/>
                <w:szCs w:val="36"/>
                <w:lang w:val="en-US"/>
              </w:rPr>
              <w:fldChar w:fldCharType="separate"/>
            </w:r>
            <w:r w:rsidR="00D25E8A">
              <w:rPr>
                <w:rFonts w:eastAsia="Times New Roman"/>
                <w:color w:val="000000"/>
                <w:kern w:val="24"/>
                <w:szCs w:val="36"/>
                <w:lang w:val="en-US"/>
              </w:rPr>
              <w:t>[1]</w:t>
            </w:r>
            <w:r w:rsidR="000F0DF6">
              <w:rPr>
                <w:rFonts w:eastAsia="Times New Roman"/>
                <w:color w:val="000000"/>
                <w:kern w:val="24"/>
                <w:szCs w:val="36"/>
                <w:lang w:val="en-US"/>
              </w:rPr>
              <w:fldChar w:fldCharType="end"/>
            </w:r>
            <w:r w:rsidR="00E221BF">
              <w:rPr>
                <w:rFonts w:eastAsia="Times New Roman"/>
                <w:color w:val="000000"/>
                <w:kern w:val="24"/>
                <w:szCs w:val="36"/>
                <w:lang w:val="en-US"/>
              </w:rPr>
              <w:t>)</w:t>
            </w:r>
          </w:p>
        </w:tc>
      </w:tr>
      <w:tr w:rsidR="00E221BF" w:rsidRPr="00E404A9" w14:paraId="36F6CDE8" w14:textId="77777777" w:rsidTr="00D95902">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C9C875A" w14:textId="77777777" w:rsidR="00E221BF" w:rsidRPr="00E404A9" w:rsidRDefault="00E221BF" w:rsidP="00A3765E">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016AAD" w14:textId="77777777" w:rsidR="00E221BF" w:rsidRPr="00E404A9" w:rsidRDefault="00E221BF" w:rsidP="00A3765E">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6D6646BC" w14:textId="77777777" w:rsidR="00E221BF" w:rsidRPr="00E404A9" w:rsidRDefault="00E221BF" w:rsidP="00A3765E">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07B49CFA" w14:textId="048AC137" w:rsidR="00E221BF" w:rsidRPr="00E404A9" w:rsidRDefault="00E221BF" w:rsidP="00D95902">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SS block may not always contain PBCH</w:t>
            </w:r>
            <w:r w:rsidR="007D768D">
              <w:rPr>
                <w:rFonts w:eastAsia="Times New Roman"/>
                <w:color w:val="000000"/>
                <w:kern w:val="24"/>
                <w:szCs w:val="36"/>
                <w:lang w:val="en-US"/>
              </w:rPr>
              <w:t xml:space="preserve"> e.g., measurement RS (MRS) may be in the locations of PBCH instead</w:t>
            </w:r>
            <w:r w:rsidR="00C24F34">
              <w:rPr>
                <w:rFonts w:eastAsia="Times New Roman"/>
                <w:color w:val="000000"/>
                <w:kern w:val="24"/>
                <w:szCs w:val="36"/>
                <w:lang w:val="en-US"/>
              </w:rPr>
              <w:t xml:space="preserve"> (Section 4.1)</w:t>
            </w:r>
            <w:r w:rsidR="00A656DA">
              <w:rPr>
                <w:rFonts w:eastAsia="Times New Roman"/>
                <w:color w:val="000000"/>
                <w:kern w:val="24"/>
                <w:szCs w:val="36"/>
                <w:lang w:val="en-US"/>
              </w:rPr>
              <w:t>. MRS is for beam tracking and measurement</w:t>
            </w:r>
            <w:r w:rsidR="00161DE4">
              <w:rPr>
                <w:rFonts w:eastAsia="Times New Roman"/>
                <w:color w:val="000000"/>
                <w:kern w:val="24"/>
                <w:szCs w:val="36"/>
                <w:lang w:val="en-US"/>
              </w:rPr>
              <w:t xml:space="preserve"> </w:t>
            </w:r>
            <w:r w:rsidR="00161DE4">
              <w:rPr>
                <w:rFonts w:eastAsia="Times New Roman"/>
                <w:color w:val="000000"/>
                <w:kern w:val="24"/>
                <w:szCs w:val="36"/>
                <w:lang w:val="en-US"/>
              </w:rPr>
              <w:fldChar w:fldCharType="begin"/>
            </w:r>
            <w:r w:rsidR="00161DE4">
              <w:rPr>
                <w:rFonts w:eastAsia="Times New Roman"/>
                <w:color w:val="000000"/>
                <w:kern w:val="24"/>
                <w:szCs w:val="36"/>
                <w:lang w:val="en-US"/>
              </w:rPr>
              <w:instrText xml:space="preserve"> REF _Ref471545442 \r \h </w:instrText>
            </w:r>
            <w:r w:rsidR="00161DE4">
              <w:rPr>
                <w:rFonts w:eastAsia="Times New Roman"/>
                <w:color w:val="000000"/>
                <w:kern w:val="24"/>
                <w:szCs w:val="36"/>
                <w:lang w:val="en-US"/>
              </w:rPr>
            </w:r>
            <w:r w:rsidR="00161DE4">
              <w:rPr>
                <w:rFonts w:eastAsia="Times New Roman"/>
                <w:color w:val="000000"/>
                <w:kern w:val="24"/>
                <w:szCs w:val="36"/>
                <w:lang w:val="en-US"/>
              </w:rPr>
              <w:fldChar w:fldCharType="separate"/>
            </w:r>
            <w:r w:rsidR="005E4706">
              <w:rPr>
                <w:rFonts w:eastAsia="Times New Roman"/>
                <w:color w:val="000000"/>
                <w:kern w:val="24"/>
                <w:szCs w:val="36"/>
                <w:lang w:val="en-US"/>
              </w:rPr>
              <w:t>[5]</w:t>
            </w:r>
            <w:r w:rsidR="00161DE4">
              <w:rPr>
                <w:rFonts w:eastAsia="Times New Roman"/>
                <w:color w:val="000000"/>
                <w:kern w:val="24"/>
                <w:szCs w:val="36"/>
                <w:lang w:val="en-US"/>
              </w:rPr>
              <w:fldChar w:fldCharType="end"/>
            </w:r>
          </w:p>
        </w:tc>
      </w:tr>
      <w:tr w:rsidR="00E221BF" w:rsidRPr="00E404A9" w14:paraId="79339D6A" w14:textId="77777777" w:rsidTr="00D95902">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54601C4" w14:textId="77777777" w:rsidR="00E221BF" w:rsidRPr="00E404A9" w:rsidRDefault="00E221BF" w:rsidP="00A3765E">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2BA059D" w14:textId="77777777" w:rsidR="0049412A" w:rsidRPr="00D95902" w:rsidRDefault="0049412A" w:rsidP="0049412A">
            <w:pPr>
              <w:numPr>
                <w:ilvl w:val="0"/>
                <w:numId w:val="1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fit into slots of different numerologies up to 60kHz slot</w:t>
            </w:r>
          </w:p>
          <w:p w14:paraId="6D619AFD" w14:textId="7D071DB2" w:rsidR="00581312" w:rsidRPr="00D95902" w:rsidRDefault="0049412A" w:rsidP="00D95902">
            <w:pPr>
              <w:numPr>
                <w:ilvl w:val="0"/>
                <w:numId w:val="1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not overlap with uplink common burst</w:t>
            </w:r>
            <w:r w:rsidR="00511340">
              <w:rPr>
                <w:rFonts w:eastAsia="Times New Roman"/>
                <w:color w:val="000000"/>
                <w:kern w:val="24"/>
                <w:lang w:val="en-US"/>
              </w:rPr>
              <w:t xml:space="preserve"> (ULCB)</w:t>
            </w:r>
            <w:r w:rsidRPr="00D95902">
              <w:rPr>
                <w:rFonts w:eastAsia="Times New Roman"/>
                <w:color w:val="000000"/>
                <w:kern w:val="24"/>
                <w:lang w:val="en-US"/>
              </w:rPr>
              <w:t xml:space="preserve"> and downlink common burst </w:t>
            </w:r>
            <w:r w:rsidR="00511340">
              <w:rPr>
                <w:rFonts w:eastAsia="Times New Roman"/>
                <w:color w:val="000000"/>
                <w:kern w:val="24"/>
                <w:lang w:val="en-US"/>
              </w:rPr>
              <w:t xml:space="preserve">(DLCB) </w:t>
            </w:r>
            <w:r w:rsidRPr="00D95902">
              <w:rPr>
                <w:rFonts w:eastAsia="Times New Roman"/>
                <w:color w:val="000000"/>
                <w:kern w:val="24"/>
                <w:lang w:val="en-US"/>
              </w:rPr>
              <w:t xml:space="preserve">for simple implementation and </w:t>
            </w:r>
            <w:r w:rsidR="00B47FCC" w:rsidRPr="00D95902">
              <w:rPr>
                <w:rFonts w:eastAsia="Times New Roman"/>
                <w:color w:val="000000"/>
                <w:kern w:val="24"/>
                <w:lang w:val="en-US"/>
              </w:rPr>
              <w:t xml:space="preserve">desired </w:t>
            </w:r>
            <w:r w:rsidRPr="00D95902">
              <w:rPr>
                <w:rFonts w:eastAsia="Times New Roman"/>
                <w:color w:val="000000"/>
                <w:kern w:val="24"/>
                <w:lang w:val="en-US"/>
              </w:rPr>
              <w:t>L1 latency</w:t>
            </w:r>
            <w:r w:rsidR="00581312" w:rsidRPr="00D95902">
              <w:rPr>
                <w:rFonts w:eastAsia="Times New Roman"/>
                <w:color w:val="000000"/>
                <w:kern w:val="24"/>
                <w:lang w:val="en-US"/>
              </w:rPr>
              <w:t>.</w:t>
            </w:r>
          </w:p>
          <w:p w14:paraId="32204915" w14:textId="62E484AC" w:rsidR="00511340" w:rsidRPr="00D95902" w:rsidRDefault="00511340" w:rsidP="00D95902">
            <w:pPr>
              <w:pStyle w:val="ListParagraph"/>
              <w:numPr>
                <w:ilvl w:val="0"/>
                <w:numId w:val="36"/>
              </w:numPr>
              <w:spacing w:after="0"/>
              <w:ind w:left="396" w:firstLine="0"/>
              <w:rPr>
                <w:rFonts w:eastAsia="Times New Roman"/>
                <w:i/>
                <w:sz w:val="18"/>
                <w:szCs w:val="18"/>
              </w:rPr>
            </w:pPr>
            <w:r w:rsidRPr="00D95902">
              <w:rPr>
                <w:rFonts w:ascii="Times New Roman" w:eastAsia="Times New Roman" w:hAnsi="Times New Roman"/>
                <w:i/>
                <w:sz w:val="18"/>
                <w:szCs w:val="18"/>
              </w:rPr>
              <w:t>SS block should not overlap ULCB for not blocking uplink transmission.</w:t>
            </w:r>
          </w:p>
          <w:p w14:paraId="7FABB45F" w14:textId="3B032974" w:rsidR="00E221BF" w:rsidRPr="00D95902" w:rsidRDefault="00581312" w:rsidP="00D95902">
            <w:pPr>
              <w:pStyle w:val="ListParagraph"/>
              <w:numPr>
                <w:ilvl w:val="0"/>
                <w:numId w:val="36"/>
              </w:numPr>
              <w:spacing w:after="0"/>
              <w:ind w:left="396" w:firstLine="0"/>
              <w:rPr>
                <w:rFonts w:eastAsia="Times New Roman"/>
                <w:i/>
                <w:sz w:val="16"/>
                <w:szCs w:val="16"/>
              </w:rPr>
            </w:pPr>
            <w:r w:rsidRPr="00D95902">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E221BF" w:rsidRPr="00E404A9" w14:paraId="4171DAF5" w14:textId="77777777" w:rsidTr="00D95902">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2AE3EB" w14:textId="77777777" w:rsidR="00E221BF" w:rsidRPr="00E404A9" w:rsidRDefault="00E221BF" w:rsidP="00A3765E">
            <w:pPr>
              <w:spacing w:after="0"/>
              <w:rPr>
                <w:rFonts w:eastAsia="Times New Roman"/>
                <w:szCs w:val="36"/>
                <w:lang w:val="en-US"/>
              </w:rPr>
            </w:pPr>
            <w:r>
              <w:rPr>
                <w:rFonts w:eastAsia="Times New Roman"/>
                <w:color w:val="000000"/>
                <w:kern w:val="24"/>
                <w:szCs w:val="36"/>
                <w:lang w:val="en-US"/>
              </w:rPr>
              <w:lastRenderedPageBreak/>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768451" w14:textId="035A16CB" w:rsidR="00E221BF" w:rsidRPr="00D95902" w:rsidRDefault="00E221BF">
            <w:pPr>
              <w:spacing w:after="0"/>
              <w:rPr>
                <w:rFonts w:eastAsia="Times New Roman"/>
                <w:lang w:val="en-US"/>
              </w:rPr>
            </w:pPr>
            <w:r w:rsidRPr="00D95902">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1BED803" w14:textId="150B29A8" w:rsidR="00E221BF" w:rsidRPr="00D95902" w:rsidRDefault="00E221BF" w:rsidP="002D0ED3">
            <w:pPr>
              <w:spacing w:after="0"/>
              <w:rPr>
                <w:rFonts w:eastAsia="Times New Roman"/>
                <w:lang w:val="en-US"/>
              </w:rPr>
            </w:pPr>
            <w:r w:rsidRPr="00D95902">
              <w:rPr>
                <w:rFonts w:eastAsia="Times New Roman"/>
                <w:color w:val="000000"/>
                <w:kern w:val="24"/>
                <w:lang w:val="en-US"/>
              </w:rPr>
              <w:t xml:space="preserve">Less than </w:t>
            </w:r>
            <w:r w:rsidR="002D0ED3">
              <w:rPr>
                <w:rFonts w:eastAsia="Times New Roman"/>
                <w:color w:val="000000"/>
                <w:kern w:val="24"/>
                <w:lang w:val="en-US"/>
              </w:rPr>
              <w:t>4</w:t>
            </w:r>
            <w:r w:rsidR="002D0ED3" w:rsidRPr="00D95902">
              <w:rPr>
                <w:rFonts w:eastAsia="Times New Roman"/>
                <w:color w:val="000000"/>
                <w:kern w:val="24"/>
                <w:lang w:val="en-US"/>
              </w:rPr>
              <w:t>0MHz</w:t>
            </w:r>
          </w:p>
        </w:tc>
      </w:tr>
    </w:tbl>
    <w:p w14:paraId="47E9CA30" w14:textId="77777777" w:rsidR="00E221BF" w:rsidRDefault="00E221BF" w:rsidP="00E221BF">
      <w:pPr>
        <w:rPr>
          <w:lang w:val="en-US"/>
        </w:rPr>
      </w:pPr>
    </w:p>
    <w:p w14:paraId="7F51A0FF" w14:textId="40FBA442" w:rsidR="00CC2B57" w:rsidRDefault="00CC2B57" w:rsidP="002D0ED3">
      <w:pPr>
        <w:jc w:val="both"/>
        <w:rPr>
          <w:lang w:val="en-US"/>
        </w:rPr>
      </w:pPr>
      <w:r w:rsidRPr="00EB18BA">
        <w:rPr>
          <w:b/>
          <w:u w:val="single"/>
          <w:lang w:val="en-US"/>
        </w:rPr>
        <w:t>Proposal 1:</w:t>
      </w:r>
      <w:r>
        <w:rPr>
          <w:lang w:val="en-US"/>
        </w:rPr>
        <w:t xml:space="preserve"> RAN1 considers design requirements for synchronization signals summarized in </w:t>
      </w:r>
      <w:r>
        <w:rPr>
          <w:lang w:val="en-US"/>
        </w:rPr>
        <w:fldChar w:fldCharType="begin"/>
      </w:r>
      <w:r>
        <w:rPr>
          <w:lang w:val="en-US"/>
        </w:rPr>
        <w:instrText xml:space="preserve"> REF _Ref471646580 \h </w:instrText>
      </w:r>
      <w:r w:rsidR="002D0ED3">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Pr>
          <w:lang w:val="en-US"/>
        </w:rPr>
        <w:t>.</w:t>
      </w:r>
    </w:p>
    <w:p w14:paraId="6C974A1D" w14:textId="574B461A" w:rsidR="004164C7" w:rsidRDefault="004164C7" w:rsidP="002D0ED3">
      <w:pPr>
        <w:jc w:val="both"/>
      </w:pPr>
      <w:r>
        <w:t xml:space="preserve">As RAN1 suggested, we should aim to have a unified NR </w:t>
      </w:r>
      <w:r w:rsidR="00D86A2C">
        <w:t xml:space="preserve">synchronization </w:t>
      </w:r>
      <w:r>
        <w:t xml:space="preserve">design across different frequency bands. However due to some fundamental differences in the nature and requirements of different bands (e.g. mmWave vs sub-6GHz bands), we may not have a single </w:t>
      </w:r>
      <w:r w:rsidR="00D86A2C">
        <w:t xml:space="preserve">synchronization </w:t>
      </w:r>
      <w:r>
        <w:t xml:space="preserve">design that works properly for all frequency bands. In this contribution we provide our proposal where we have a unified design for the </w:t>
      </w:r>
      <w:r w:rsidR="00D86A2C">
        <w:t xml:space="preserve">synchronization </w:t>
      </w:r>
      <w:r>
        <w:t xml:space="preserve">signal waveforms and the SS block, while the bandwidth and subcarrier spacing of the </w:t>
      </w:r>
      <w:r w:rsidR="00D86A2C">
        <w:t xml:space="preserve">synchronization </w:t>
      </w:r>
      <w:r>
        <w:t>signals may be band-dependent.</w:t>
      </w:r>
    </w:p>
    <w:p w14:paraId="0303210B" w14:textId="77777777" w:rsidR="004164C7" w:rsidRPr="00CE57DE" w:rsidRDefault="004164C7" w:rsidP="002D0ED3">
      <w:pPr>
        <w:jc w:val="both"/>
      </w:pPr>
      <w:r w:rsidRPr="00CE57DE">
        <w:t xml:space="preserve">More specifically, the NR frequency bands </w:t>
      </w:r>
      <w:r>
        <w:t>may be</w:t>
      </w:r>
      <w:r w:rsidRPr="00CE57DE">
        <w:t xml:space="preserve"> classified into three categories: </w:t>
      </w:r>
    </w:p>
    <w:p w14:paraId="596653C6" w14:textId="761621A5" w:rsidR="004164C7" w:rsidRPr="00CE57DE" w:rsidRDefault="004164C7" w:rsidP="002D0ED3">
      <w:pPr>
        <w:numPr>
          <w:ilvl w:val="0"/>
          <w:numId w:val="11"/>
        </w:numPr>
        <w:jc w:val="both"/>
      </w:pPr>
      <w:r w:rsidRPr="00CE57DE">
        <w:t xml:space="preserve">Band category </w:t>
      </w:r>
      <w:r w:rsidR="003B6B5A">
        <w:t>A</w:t>
      </w:r>
      <w:r w:rsidRPr="00CE57DE">
        <w:t xml:space="preserve"> consists of the below 6GHz frequency bands whose minimum carrier bandwidth is </w:t>
      </w:r>
      <w:r w:rsidR="00563700">
        <w:t>5M</w:t>
      </w:r>
      <w:r w:rsidRPr="00CE57DE">
        <w:t>Hz</w:t>
      </w:r>
    </w:p>
    <w:p w14:paraId="45A8AABF" w14:textId="4A15BBA4" w:rsidR="004164C7" w:rsidRDefault="004164C7" w:rsidP="002D0ED3">
      <w:pPr>
        <w:numPr>
          <w:ilvl w:val="0"/>
          <w:numId w:val="11"/>
        </w:numPr>
        <w:jc w:val="both"/>
      </w:pPr>
      <w:r w:rsidRPr="00CE57DE">
        <w:t xml:space="preserve">Band category </w:t>
      </w:r>
      <w:r w:rsidR="003B6B5A">
        <w:t>B</w:t>
      </w:r>
      <w:r w:rsidRPr="00CE57DE">
        <w:t xml:space="preserve"> consists of the above 6GHz frequency bands whose minimum carrier bandwidth is 80MHz</w:t>
      </w:r>
    </w:p>
    <w:p w14:paraId="2D5F7981" w14:textId="712BFA59" w:rsidR="004164C7" w:rsidRDefault="004164C7" w:rsidP="00C7207A">
      <w:pPr>
        <w:jc w:val="both"/>
      </w:pPr>
      <w:r>
        <w:t xml:space="preserve">In Section </w:t>
      </w:r>
      <w:r w:rsidR="0092091F">
        <w:t>3</w:t>
      </w:r>
      <w:r>
        <w:t xml:space="preserve">, we discuss the </w:t>
      </w:r>
      <w:r w:rsidR="00D86A2C">
        <w:t xml:space="preserve">synchronization </w:t>
      </w:r>
      <w:r>
        <w:t xml:space="preserve">bandwidths and numerologies to be adopted for these </w:t>
      </w:r>
      <w:r w:rsidR="007B4E28">
        <w:t>2</w:t>
      </w:r>
      <w:r>
        <w:t xml:space="preserve"> band categories. In Section </w:t>
      </w:r>
      <w:r w:rsidR="0092091F">
        <w:t>4</w:t>
      </w:r>
      <w:r>
        <w:t xml:space="preserve">, we provide a unified design for the SS block that consists of </w:t>
      </w:r>
      <w:r w:rsidRPr="00690841">
        <w:t>one OFDM symbol for the primary synchronization signal (PSS) and one OFDM symbol for the secondar</w:t>
      </w:r>
      <w:r>
        <w:t xml:space="preserve">y synchronization signal (SSS), and </w:t>
      </w:r>
      <w:r w:rsidRPr="00690841">
        <w:t xml:space="preserve">may </w:t>
      </w:r>
      <w:r>
        <w:t xml:space="preserve">additionally </w:t>
      </w:r>
      <w:r w:rsidRPr="00690841">
        <w:t>contain two OFDM symbols for the physical broadcast channel (PBCH).</w:t>
      </w:r>
      <w:r>
        <w:t xml:space="preserve"> As shown in </w:t>
      </w:r>
      <w:r>
        <w:fldChar w:fldCharType="begin"/>
      </w:r>
      <w:r>
        <w:instrText xml:space="preserve"> REF _Ref471398764 \h </w:instrText>
      </w:r>
      <w:r w:rsidR="004D764E">
        <w:instrText xml:space="preserve"> \* MERGEFORMAT </w:instrText>
      </w:r>
      <w:r>
        <w:fldChar w:fldCharType="separate"/>
      </w:r>
      <w:r>
        <w:t xml:space="preserve">Figure </w:t>
      </w:r>
      <w:r>
        <w:rPr>
          <w:noProof/>
        </w:rPr>
        <w:t>1</w:t>
      </w:r>
      <w:r>
        <w:fldChar w:fldCharType="end"/>
      </w:r>
      <w:r>
        <w:t xml:space="preserve"> the constituent signals within a SS block are proposed to be time-multiplexed. </w:t>
      </w:r>
    </w:p>
    <w:p w14:paraId="42C50E20" w14:textId="77777777" w:rsidR="004164C7" w:rsidRDefault="004164C7" w:rsidP="004164C7">
      <w:pPr>
        <w:pStyle w:val="TH"/>
      </w:pPr>
      <w:r w:rsidRPr="005F5CCB">
        <w:rPr>
          <w:rFonts w:ascii="Times New Roman" w:hAnsi="Times New Roman"/>
          <w:sz w:val="22"/>
        </w:rPr>
        <w:object w:dxaOrig="2244" w:dyaOrig="804" w14:anchorId="1B7B8483">
          <v:shape id="_x0000_i1025" type="#_x0000_t75" style="width:151.2pt;height:53.4pt" o:ole="">
            <v:imagedata r:id="rId13" o:title=""/>
          </v:shape>
          <o:OLEObject Type="Embed" ProgID="Visio.Drawing.11" ShapeID="_x0000_i1025" DrawAspect="Content" ObjectID="_1545501995" r:id="rId14"/>
        </w:object>
      </w:r>
    </w:p>
    <w:p w14:paraId="1CBBA750" w14:textId="4680E4B3" w:rsidR="004164C7" w:rsidRPr="00E41F05" w:rsidRDefault="004164C7" w:rsidP="004164C7">
      <w:pPr>
        <w:pStyle w:val="Caption"/>
        <w:jc w:val="center"/>
        <w:rPr>
          <w:sz w:val="22"/>
        </w:rPr>
      </w:pPr>
      <w:bookmarkStart w:id="8" w:name="_Ref471398764"/>
      <w:r>
        <w:t xml:space="preserve">Figure </w:t>
      </w:r>
      <w:r w:rsidR="004E6395">
        <w:fldChar w:fldCharType="begin"/>
      </w:r>
      <w:r w:rsidR="004E6395">
        <w:instrText xml:space="preserve"> SEQ Figure \* ARABIC </w:instrText>
      </w:r>
      <w:r w:rsidR="004E6395">
        <w:fldChar w:fldCharType="separate"/>
      </w:r>
      <w:r>
        <w:rPr>
          <w:noProof/>
        </w:rPr>
        <w:t>1</w:t>
      </w:r>
      <w:r w:rsidR="004E6395">
        <w:rPr>
          <w:noProof/>
        </w:rPr>
        <w:fldChar w:fldCharType="end"/>
      </w:r>
      <w:bookmarkEnd w:id="8"/>
      <w:r>
        <w:t xml:space="preserve">: Unified NR </w:t>
      </w:r>
      <w:r w:rsidR="00D86A2C">
        <w:t xml:space="preserve">synchronization </w:t>
      </w:r>
      <w:r>
        <w:t>signal block design</w:t>
      </w:r>
    </w:p>
    <w:bookmarkEnd w:id="6"/>
    <w:p w14:paraId="2F5489C1" w14:textId="25CC2154" w:rsidR="00F609AB" w:rsidRDefault="00F609AB" w:rsidP="00D95902">
      <w:pPr>
        <w:pStyle w:val="Heading1"/>
        <w:numPr>
          <w:ilvl w:val="0"/>
          <w:numId w:val="26"/>
        </w:numPr>
        <w:overflowPunct w:val="0"/>
        <w:autoSpaceDE w:val="0"/>
        <w:autoSpaceDN w:val="0"/>
        <w:adjustRightInd w:val="0"/>
        <w:textAlignment w:val="baseline"/>
        <w:rPr>
          <w:rFonts w:eastAsia="SimSun"/>
          <w:sz w:val="36"/>
          <w:lang w:eastAsia="ja-JP"/>
        </w:rPr>
      </w:pPr>
      <w:r>
        <w:rPr>
          <w:rFonts w:eastAsia="SimSun"/>
          <w:sz w:val="36"/>
          <w:lang w:eastAsia="ja-JP"/>
        </w:rPr>
        <w:t>Sync</w:t>
      </w:r>
      <w:r w:rsidR="00D80265">
        <w:rPr>
          <w:rFonts w:eastAsia="SimSun"/>
          <w:sz w:val="36"/>
          <w:lang w:eastAsia="ja-JP"/>
        </w:rPr>
        <w:t xml:space="preserve">hronization </w:t>
      </w:r>
      <w:r w:rsidR="00E221BF">
        <w:rPr>
          <w:rFonts w:eastAsia="SimSun"/>
          <w:sz w:val="36"/>
          <w:lang w:eastAsia="ja-JP"/>
        </w:rPr>
        <w:t>Signal Bandwidth and Numerology</w:t>
      </w:r>
    </w:p>
    <w:p w14:paraId="59357DC4" w14:textId="77777777" w:rsidR="007E2F8C" w:rsidRDefault="007E2F8C" w:rsidP="002D0ED3">
      <w:pPr>
        <w:jc w:val="both"/>
        <w:rPr>
          <w:lang w:val="en-US" w:eastAsia="ja-JP"/>
        </w:rPr>
      </w:pPr>
      <w:r>
        <w:rPr>
          <w:lang w:val="en-US" w:eastAsia="ja-JP"/>
        </w:rPr>
        <w:t xml:space="preserve">In this section, </w:t>
      </w:r>
      <w:r w:rsidR="00C24909">
        <w:rPr>
          <w:lang w:val="en-US" w:eastAsia="ja-JP"/>
        </w:rPr>
        <w:t xml:space="preserve">the </w:t>
      </w:r>
      <w:r>
        <w:rPr>
          <w:lang w:val="en-US" w:eastAsia="ja-JP"/>
        </w:rPr>
        <w:t xml:space="preserve">bandwidth and numerology for synchronization signals </w:t>
      </w:r>
      <w:r w:rsidR="00C24909">
        <w:rPr>
          <w:lang w:val="en-US" w:eastAsia="ja-JP"/>
        </w:rPr>
        <w:t>are jointly considered to</w:t>
      </w:r>
      <w:r>
        <w:rPr>
          <w:lang w:val="en-US" w:eastAsia="ja-JP"/>
        </w:rPr>
        <w:t xml:space="preserve"> enable </w:t>
      </w:r>
      <w:r w:rsidR="008B69CF">
        <w:rPr>
          <w:lang w:val="en-US" w:eastAsia="ja-JP"/>
        </w:rPr>
        <w:t>a</w:t>
      </w:r>
      <w:r>
        <w:rPr>
          <w:lang w:val="en-US" w:eastAsia="ja-JP"/>
        </w:rPr>
        <w:t xml:space="preserve"> unified synchronization signal design across NR frequencies regardless of below 6GHz or above 6GHz.</w:t>
      </w:r>
    </w:p>
    <w:p w14:paraId="74269B12" w14:textId="2C8328A2" w:rsidR="00B46740" w:rsidRDefault="00B46740" w:rsidP="00D95902">
      <w:pPr>
        <w:pStyle w:val="Heading3"/>
        <w:numPr>
          <w:ilvl w:val="1"/>
          <w:numId w:val="30"/>
        </w:numPr>
        <w:overflowPunct w:val="0"/>
        <w:autoSpaceDE w:val="0"/>
        <w:autoSpaceDN w:val="0"/>
        <w:adjustRightInd w:val="0"/>
        <w:jc w:val="both"/>
        <w:textAlignment w:val="baseline"/>
        <w:rPr>
          <w:lang w:val="en-US" w:eastAsia="zh-CN"/>
        </w:rPr>
      </w:pPr>
      <w:r>
        <w:rPr>
          <w:lang w:val="en-US" w:eastAsia="zh-CN"/>
        </w:rPr>
        <w:t>Bandwidth</w:t>
      </w:r>
    </w:p>
    <w:p w14:paraId="53C93340" w14:textId="503C4708" w:rsidR="00271557" w:rsidRDefault="00E221BF" w:rsidP="002D0ED3">
      <w:pPr>
        <w:jc w:val="both"/>
        <w:rPr>
          <w:lang w:val="en-US"/>
        </w:rPr>
      </w:pPr>
      <w:r>
        <w:t xml:space="preserve">It is discussed in </w:t>
      </w:r>
      <w:r>
        <w:fldChar w:fldCharType="begin"/>
      </w:r>
      <w:r>
        <w:instrText xml:space="preserve"> REF _Ref446333722 \r \h </w:instrText>
      </w:r>
      <w:r w:rsidR="002D0ED3">
        <w:instrText xml:space="preserve"> \* MERGEFORMAT </w:instrText>
      </w:r>
      <w:r>
        <w:fldChar w:fldCharType="separate"/>
      </w:r>
      <w:r w:rsidR="00D25E8A">
        <w:t>[1]</w:t>
      </w:r>
      <w:r>
        <w:fldChar w:fldCharType="end"/>
      </w:r>
      <w:r>
        <w:t xml:space="preserve"> that it is more efficient for initial acquisition if synchronization signal frequency raster</w:t>
      </w:r>
      <w:r w:rsidR="00F915A2">
        <w:t xml:space="preserve"> to be</w:t>
      </w:r>
      <w:r>
        <w:t xml:space="preserve"> coarser than </w:t>
      </w:r>
      <w:r w:rsidR="00922E6B">
        <w:t xml:space="preserve">the </w:t>
      </w:r>
      <w:r>
        <w:t xml:space="preserve">channel raster. For such synchronization channel raster based design, the synchronization signal bandwidth could depend on </w:t>
      </w:r>
      <w:r w:rsidR="00611980">
        <w:t xml:space="preserve">the </w:t>
      </w:r>
      <w:r>
        <w:rPr>
          <w:lang w:val="en-US" w:eastAsia="zh-CN"/>
        </w:rPr>
        <w:t xml:space="preserve">synchronization </w:t>
      </w:r>
      <w:r w:rsidR="00611980">
        <w:rPr>
          <w:lang w:val="en-US" w:eastAsia="zh-CN"/>
        </w:rPr>
        <w:t xml:space="preserve">signal frequency </w:t>
      </w:r>
      <w:r>
        <w:rPr>
          <w:lang w:val="en-US" w:eastAsia="zh-CN"/>
        </w:rPr>
        <w:t xml:space="preserve">raster and the minimum system bandwidth. Since the minimum system bandwidth could be band-dependent, </w:t>
      </w:r>
      <w:r w:rsidR="004479DD">
        <w:rPr>
          <w:lang w:val="en-US" w:eastAsia="zh-CN"/>
        </w:rPr>
        <w:t>the synchronization raster can also</w:t>
      </w:r>
      <w:r>
        <w:rPr>
          <w:lang w:val="en-US" w:eastAsia="zh-CN"/>
        </w:rPr>
        <w:t xml:space="preserve"> be </w:t>
      </w:r>
      <w:r w:rsidR="004479DD">
        <w:rPr>
          <w:lang w:val="en-US" w:eastAsia="zh-CN"/>
        </w:rPr>
        <w:t>band-dependent</w:t>
      </w:r>
      <w:r w:rsidR="003D0D55">
        <w:rPr>
          <w:lang w:val="en-US" w:eastAsia="zh-CN"/>
        </w:rPr>
        <w:t xml:space="preserve">. The details of synchronization </w:t>
      </w:r>
      <w:r w:rsidR="00611980">
        <w:rPr>
          <w:lang w:val="en-US" w:eastAsia="zh-CN"/>
        </w:rPr>
        <w:t xml:space="preserve">signal frequency </w:t>
      </w:r>
      <w:r w:rsidR="003D0D55">
        <w:rPr>
          <w:lang w:val="en-US" w:eastAsia="zh-CN"/>
        </w:rPr>
        <w:t>raster design consideration</w:t>
      </w:r>
      <w:r w:rsidR="00611980">
        <w:rPr>
          <w:lang w:val="en-US" w:eastAsia="zh-CN"/>
        </w:rPr>
        <w:t>s</w:t>
      </w:r>
      <w:r w:rsidR="003D0D55">
        <w:rPr>
          <w:lang w:val="en-US" w:eastAsia="zh-CN"/>
        </w:rPr>
        <w:t xml:space="preserve"> can be found in </w:t>
      </w:r>
      <w:r w:rsidR="003D0D55">
        <w:rPr>
          <w:lang w:val="en-US" w:eastAsia="zh-CN"/>
        </w:rPr>
        <w:fldChar w:fldCharType="begin"/>
      </w:r>
      <w:r w:rsidR="003D0D55">
        <w:rPr>
          <w:lang w:val="en-US" w:eastAsia="zh-CN"/>
        </w:rPr>
        <w:instrText xml:space="preserve"> REF _Ref470465317 \r \h </w:instrText>
      </w:r>
      <w:r w:rsidR="002D0ED3">
        <w:rPr>
          <w:lang w:val="en-US" w:eastAsia="zh-CN"/>
        </w:rPr>
        <w:instrText xml:space="preserve"> \* MERGEFORMAT </w:instrText>
      </w:r>
      <w:r w:rsidR="003D0D55">
        <w:rPr>
          <w:lang w:val="en-US" w:eastAsia="zh-CN"/>
        </w:rPr>
      </w:r>
      <w:r w:rsidR="003D0D55">
        <w:rPr>
          <w:lang w:val="en-US" w:eastAsia="zh-CN"/>
        </w:rPr>
        <w:fldChar w:fldCharType="separate"/>
      </w:r>
      <w:r w:rsidR="00D25E8A">
        <w:rPr>
          <w:lang w:val="en-US" w:eastAsia="zh-CN"/>
        </w:rPr>
        <w:t>[1]</w:t>
      </w:r>
      <w:r w:rsidR="003D0D55">
        <w:rPr>
          <w:lang w:val="en-US" w:eastAsia="zh-CN"/>
        </w:rPr>
        <w:fldChar w:fldCharType="end"/>
      </w:r>
      <w:r w:rsidR="003D0D55">
        <w:rPr>
          <w:lang w:val="en-US" w:eastAsia="zh-CN"/>
        </w:rPr>
        <w:t xml:space="preserve"> and summarized</w:t>
      </w:r>
      <w:r w:rsidR="004479DD">
        <w:rPr>
          <w:lang w:val="en-US" w:eastAsia="zh-CN"/>
        </w:rPr>
        <w:t xml:space="preserve"> in</w:t>
      </w:r>
      <w:r w:rsidR="00BF3371">
        <w:rPr>
          <w:lang w:val="en-US" w:eastAsia="zh-CN"/>
        </w:rPr>
        <w:t xml:space="preserve"> </w:t>
      </w:r>
      <w:r w:rsidR="00BF3371">
        <w:rPr>
          <w:lang w:val="en-US" w:eastAsia="zh-CN"/>
        </w:rPr>
        <w:fldChar w:fldCharType="begin"/>
      </w:r>
      <w:r w:rsidR="00BF3371">
        <w:rPr>
          <w:lang w:val="en-US" w:eastAsia="zh-CN"/>
        </w:rPr>
        <w:instrText xml:space="preserve"> REF _Ref471646656 \h </w:instrText>
      </w:r>
      <w:r w:rsidR="002D0ED3">
        <w:rPr>
          <w:lang w:val="en-US" w:eastAsia="zh-CN"/>
        </w:rPr>
        <w:instrText xml:space="preserve"> \* MERGEFORMAT </w:instrText>
      </w:r>
      <w:r w:rsidR="00BF3371">
        <w:rPr>
          <w:lang w:val="en-US" w:eastAsia="zh-CN"/>
        </w:rPr>
      </w:r>
      <w:r w:rsidR="00BF3371">
        <w:rPr>
          <w:lang w:val="en-US" w:eastAsia="zh-CN"/>
        </w:rPr>
        <w:fldChar w:fldCharType="separate"/>
      </w:r>
      <w:r w:rsidR="00BF3371">
        <w:t xml:space="preserve">Table </w:t>
      </w:r>
      <w:r w:rsidR="00BF3371">
        <w:rPr>
          <w:noProof/>
        </w:rPr>
        <w:t>2</w:t>
      </w:r>
      <w:r w:rsidR="00BF3371">
        <w:rPr>
          <w:lang w:val="en-US" w:eastAsia="zh-CN"/>
        </w:rPr>
        <w:fldChar w:fldCharType="end"/>
      </w:r>
      <w:r w:rsidR="004479DD">
        <w:rPr>
          <w:lang w:val="en-US" w:eastAsia="zh-CN"/>
        </w:rPr>
        <w:t>.</w:t>
      </w:r>
      <w:r>
        <w:rPr>
          <w:lang w:val="en-US" w:eastAsia="zh-CN"/>
        </w:rPr>
        <w:t xml:space="preserve"> </w:t>
      </w:r>
    </w:p>
    <w:p w14:paraId="65E66EF9" w14:textId="1325BE6B" w:rsidR="004D764E" w:rsidRDefault="00337F41" w:rsidP="002D0ED3">
      <w:pPr>
        <w:jc w:val="both"/>
        <w:rPr>
          <w:lang w:val="en-US"/>
        </w:rPr>
      </w:pPr>
      <w:r>
        <w:rPr>
          <w:lang w:val="en-US"/>
        </w:rPr>
        <w:t>For below 6GHz frequency bands, the band category A is to handle the NR deployments on narrow-bands. In addition,</w:t>
      </w:r>
      <w:r w:rsidR="00D36C43">
        <w:rPr>
          <w:lang w:val="en-US"/>
        </w:rPr>
        <w:t xml:space="preserve"> such band classification enables</w:t>
      </w:r>
      <w:r w:rsidR="00094528">
        <w:rPr>
          <w:lang w:val="en-US"/>
        </w:rPr>
        <w:t xml:space="preserve"> a</w:t>
      </w:r>
      <w:r>
        <w:rPr>
          <w:lang w:val="en-US"/>
        </w:rPr>
        <w:t xml:space="preserve"> unified synchronization signal design across frequency bands, e.g., identical synchronization sequences for all frequency bands (different synchronization subcarrier spacing depending on band category</w:t>
      </w:r>
      <w:r w:rsidR="00A66131">
        <w:rPr>
          <w:lang w:val="en-US"/>
        </w:rPr>
        <w:t xml:space="preserve"> discussed later</w:t>
      </w:r>
      <w:r>
        <w:rPr>
          <w:lang w:val="en-US"/>
        </w:rPr>
        <w:t xml:space="preserve">). </w:t>
      </w:r>
      <w:r w:rsidR="00157A51">
        <w:rPr>
          <w:lang w:val="en-US"/>
        </w:rPr>
        <w:t>The</w:t>
      </w:r>
      <w:r w:rsidR="003D0D55">
        <w:rPr>
          <w:lang w:val="en-US"/>
        </w:rPr>
        <w:t xml:space="preserve"> supported synchronization signal bandwidth </w:t>
      </w:r>
      <w:r w:rsidR="00157A51">
        <w:rPr>
          <w:lang w:val="en-US"/>
        </w:rPr>
        <w:t xml:space="preserve">can be derived from both the minimum carrier bandwidth </w:t>
      </w:r>
      <w:r w:rsidR="003D0D55">
        <w:rPr>
          <w:lang w:val="en-US"/>
        </w:rPr>
        <w:t>and the synchronization signal frequency raster</w:t>
      </w:r>
      <w:r w:rsidR="00271557">
        <w:rPr>
          <w:lang w:val="en-US"/>
        </w:rPr>
        <w:t>.</w:t>
      </w:r>
      <w:r w:rsidR="004D764E" w:rsidDel="004D764E">
        <w:rPr>
          <w:lang w:val="en-US"/>
        </w:rPr>
        <w:t xml:space="preserve"> </w:t>
      </w:r>
    </w:p>
    <w:p w14:paraId="0AB9712B" w14:textId="337DE5FC" w:rsidR="00271557" w:rsidRDefault="00271557" w:rsidP="002D0ED3">
      <w:pPr>
        <w:jc w:val="both"/>
        <w:rPr>
          <w:lang w:val="en-US"/>
        </w:rPr>
      </w:pPr>
      <w:r>
        <w:rPr>
          <w:lang w:val="en-US"/>
        </w:rPr>
        <w:t>For band category A, we</w:t>
      </w:r>
      <w:r w:rsidR="00F22BD5">
        <w:rPr>
          <w:lang w:val="en-US"/>
        </w:rPr>
        <w:t xml:space="preserve"> can have the following options </w:t>
      </w:r>
      <w:r w:rsidR="00931DEF">
        <w:rPr>
          <w:lang w:val="en-US"/>
        </w:rPr>
        <w:t xml:space="preserve">to support minimum carrier bandwidth of 5MHz while still maintaining large synchronization </w:t>
      </w:r>
      <w:r w:rsidR="00B10FE8">
        <w:rPr>
          <w:lang w:val="en-US"/>
        </w:rPr>
        <w:t>signal</w:t>
      </w:r>
      <w:r w:rsidR="00931DEF">
        <w:rPr>
          <w:lang w:val="en-US"/>
        </w:rPr>
        <w:t xml:space="preserve"> frequency raster </w:t>
      </w:r>
    </w:p>
    <w:p w14:paraId="5D1E8E9D" w14:textId="77777777" w:rsidR="00556938" w:rsidRDefault="00556938" w:rsidP="00556938">
      <w:pPr>
        <w:numPr>
          <w:ilvl w:val="0"/>
          <w:numId w:val="11"/>
        </w:numPr>
        <w:rPr>
          <w:lang w:val="en-US"/>
        </w:rPr>
      </w:pPr>
      <w:r w:rsidRPr="00EC4167">
        <w:rPr>
          <w:b/>
          <w:lang w:val="en-US"/>
        </w:rPr>
        <w:t>Option A1</w:t>
      </w:r>
      <w:r>
        <w:rPr>
          <w:lang w:val="en-US"/>
        </w:rPr>
        <w:t>: Additional synchronization frequency location can be defined in the RAN4 spec in addition to the large sync raster in the band that 5MHz NR deployment is needed. This solution guarantees that every NR carrier is self discoverable</w:t>
      </w:r>
    </w:p>
    <w:p w14:paraId="7CA97356" w14:textId="49087A36" w:rsidR="00556938" w:rsidRPr="00EB18BA" w:rsidRDefault="00556938" w:rsidP="00EB18BA">
      <w:pPr>
        <w:numPr>
          <w:ilvl w:val="0"/>
          <w:numId w:val="11"/>
        </w:numPr>
        <w:rPr>
          <w:lang w:val="en-US"/>
        </w:rPr>
      </w:pPr>
      <w:r w:rsidRPr="000E570E">
        <w:rPr>
          <w:b/>
          <w:lang w:val="en-US"/>
        </w:rPr>
        <w:t>Option A2</w:t>
      </w:r>
      <w:r w:rsidRPr="000E570E">
        <w:rPr>
          <w:lang w:val="en-US"/>
        </w:rPr>
        <w:t>: 5MHz NR carrier can be used as SCell for CA. The actual synchronization</w:t>
      </w:r>
      <w:r>
        <w:rPr>
          <w:lang w:val="en-US"/>
        </w:rPr>
        <w:t xml:space="preserve"> signal frequency</w:t>
      </w:r>
      <w:r w:rsidRPr="000E570E">
        <w:rPr>
          <w:lang w:val="en-US"/>
        </w:rPr>
        <w:t xml:space="preserve"> location </w:t>
      </w:r>
      <w:r>
        <w:rPr>
          <w:lang w:val="en-US"/>
        </w:rPr>
        <w:t>in</w:t>
      </w:r>
      <w:r w:rsidRPr="000E570E">
        <w:rPr>
          <w:lang w:val="en-US"/>
        </w:rPr>
        <w:t xml:space="preserve"> SCell can be indicated</w:t>
      </w:r>
      <w:r>
        <w:rPr>
          <w:lang w:val="en-US"/>
        </w:rPr>
        <w:t xml:space="preserve">/signaled by </w:t>
      </w:r>
      <w:r w:rsidRPr="000E570E">
        <w:rPr>
          <w:lang w:val="en-US"/>
        </w:rPr>
        <w:t xml:space="preserve">the PCell. This solution cannot guarantee that synchronization </w:t>
      </w:r>
      <w:r w:rsidRPr="000E570E">
        <w:rPr>
          <w:lang w:val="en-US"/>
        </w:rPr>
        <w:lastRenderedPageBreak/>
        <w:t xml:space="preserve">signal on SCell is </w:t>
      </w:r>
      <w:r>
        <w:rPr>
          <w:lang w:val="en-US"/>
        </w:rPr>
        <w:t xml:space="preserve">always </w:t>
      </w:r>
      <w:r w:rsidRPr="000E570E">
        <w:rPr>
          <w:lang w:val="en-US"/>
        </w:rPr>
        <w:t xml:space="preserve">self discoverable but does not </w:t>
      </w:r>
      <w:r>
        <w:rPr>
          <w:lang w:val="en-US"/>
        </w:rPr>
        <w:t>require</w:t>
      </w:r>
      <w:r w:rsidRPr="000E570E">
        <w:rPr>
          <w:lang w:val="en-US"/>
        </w:rPr>
        <w:t xml:space="preserve"> RAN4 to exhaust all the possible sync location</w:t>
      </w:r>
      <w:r>
        <w:rPr>
          <w:lang w:val="en-US"/>
        </w:rPr>
        <w:t xml:space="preserve">s </w:t>
      </w:r>
      <w:r w:rsidRPr="000E570E">
        <w:rPr>
          <w:lang w:val="en-US"/>
        </w:rPr>
        <w:t>for 5MHz deployment.</w:t>
      </w:r>
    </w:p>
    <w:p w14:paraId="2C7215E1" w14:textId="77777777" w:rsidR="00BD182D" w:rsidRDefault="00556033" w:rsidP="002D0ED3">
      <w:pPr>
        <w:jc w:val="both"/>
        <w:rPr>
          <w:lang w:val="en-US" w:eastAsia="zh-CN"/>
        </w:rPr>
      </w:pPr>
      <w:r>
        <w:rPr>
          <w:lang w:val="en-US" w:eastAsia="zh-CN"/>
        </w:rPr>
        <w:t>Based on above discussions, the preference for t</w:t>
      </w:r>
      <w:r w:rsidR="00843288">
        <w:rPr>
          <w:lang w:val="en-US" w:eastAsia="zh-CN"/>
        </w:rPr>
        <w:t xml:space="preserve">he synchronization signal bandwidth </w:t>
      </w:r>
      <w:r>
        <w:rPr>
          <w:lang w:val="en-US" w:eastAsia="zh-CN"/>
        </w:rPr>
        <w:t>and the synchronization signal frequency raster at</w:t>
      </w:r>
      <w:r w:rsidR="00836250">
        <w:rPr>
          <w:lang w:val="en-US" w:eastAsia="zh-CN"/>
        </w:rPr>
        <w:t xml:space="preserve"> frequency band categories is</w:t>
      </w:r>
    </w:p>
    <w:p w14:paraId="2FBE20F8" w14:textId="77777777" w:rsidR="00D53242" w:rsidRDefault="00D53242" w:rsidP="00D53242">
      <w:pPr>
        <w:pStyle w:val="Caption"/>
        <w:jc w:val="center"/>
        <w:rPr>
          <w:lang w:eastAsia="zh-CN"/>
        </w:rPr>
      </w:pPr>
      <w:bookmarkStart w:id="9" w:name="_Ref471646656"/>
      <w:r>
        <w:t xml:space="preserve">Table </w:t>
      </w:r>
      <w:r w:rsidR="004E6395">
        <w:fldChar w:fldCharType="begin"/>
      </w:r>
      <w:r w:rsidR="004E6395">
        <w:instrText xml:space="preserve"> SEQ Table \* ARABIC </w:instrText>
      </w:r>
      <w:r w:rsidR="004E6395">
        <w:fldChar w:fldCharType="separate"/>
      </w:r>
      <w:r w:rsidR="005E4706">
        <w:rPr>
          <w:noProof/>
        </w:rPr>
        <w:t>2</w:t>
      </w:r>
      <w:r w:rsidR="004E6395">
        <w:rPr>
          <w:noProof/>
        </w:rPr>
        <w:fldChar w:fldCharType="end"/>
      </w:r>
      <w:bookmarkEnd w:id="9"/>
      <w:r>
        <w:t xml:space="preserve">. </w:t>
      </w:r>
      <w:r>
        <w:rPr>
          <w:lang w:eastAsia="zh-CN"/>
        </w:rPr>
        <w:t>Synchronization signal bandwidth and the synchronization signal frequency raster</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193"/>
        <w:gridCol w:w="2164"/>
      </w:tblGrid>
      <w:tr w:rsidR="00607B7E" w:rsidRPr="00EF2FBA" w14:paraId="3C4E0D02" w14:textId="77777777" w:rsidTr="00EB18BA">
        <w:trPr>
          <w:cantSplit/>
          <w:trHeight w:val="245"/>
          <w:jc w:val="center"/>
        </w:trPr>
        <w:tc>
          <w:tcPr>
            <w:tcW w:w="2197" w:type="dxa"/>
            <w:shd w:val="clear" w:color="auto" w:fill="E0E0E0"/>
            <w:vAlign w:val="center"/>
          </w:tcPr>
          <w:p w14:paraId="2C03A7D5" w14:textId="77777777" w:rsidR="00607B7E" w:rsidRPr="00EF2FBA" w:rsidRDefault="00607B7E" w:rsidP="00B6567C">
            <w:pPr>
              <w:pStyle w:val="TAH"/>
              <w:rPr>
                <w:rFonts w:ascii="Times New Roman" w:hAnsi="Times New Roman"/>
                <w:sz w:val="20"/>
              </w:rPr>
            </w:pPr>
            <w:r w:rsidRPr="00EF2FBA">
              <w:rPr>
                <w:rFonts w:ascii="Times New Roman" w:hAnsi="Times New Roman"/>
                <w:sz w:val="20"/>
              </w:rPr>
              <w:t>Parameter</w:t>
            </w:r>
          </w:p>
        </w:tc>
        <w:tc>
          <w:tcPr>
            <w:tcW w:w="2193" w:type="dxa"/>
            <w:shd w:val="clear" w:color="auto" w:fill="E0E0E0"/>
            <w:vAlign w:val="center"/>
          </w:tcPr>
          <w:p w14:paraId="755638D6" w14:textId="2D7BDBA1" w:rsidR="00607B7E" w:rsidRPr="00EF2FBA" w:rsidRDefault="00607B7E" w:rsidP="00B6567C">
            <w:pPr>
              <w:pStyle w:val="TAH"/>
              <w:rPr>
                <w:rFonts w:ascii="Times New Roman" w:hAnsi="Times New Roman"/>
                <w:b w:val="0"/>
                <w:sz w:val="20"/>
              </w:rPr>
            </w:pPr>
            <w:r w:rsidRPr="00EF2FBA">
              <w:rPr>
                <w:rFonts w:ascii="Times New Roman" w:hAnsi="Times New Roman"/>
                <w:sz w:val="20"/>
              </w:rPr>
              <w:t xml:space="preserve">Band Category </w:t>
            </w:r>
            <w:r w:rsidR="003E46FB">
              <w:rPr>
                <w:rFonts w:ascii="Times New Roman" w:hAnsi="Times New Roman"/>
                <w:sz w:val="20"/>
              </w:rPr>
              <w:t>A</w:t>
            </w:r>
          </w:p>
        </w:tc>
        <w:tc>
          <w:tcPr>
            <w:tcW w:w="2164" w:type="dxa"/>
            <w:shd w:val="clear" w:color="auto" w:fill="E0E0E0"/>
            <w:vAlign w:val="center"/>
          </w:tcPr>
          <w:p w14:paraId="07CF71D1" w14:textId="03A57F4A" w:rsidR="00607B7E" w:rsidRPr="00EF2FBA" w:rsidRDefault="00607B7E" w:rsidP="00B6567C">
            <w:pPr>
              <w:pStyle w:val="TAH"/>
              <w:rPr>
                <w:rFonts w:ascii="Times New Roman" w:hAnsi="Times New Roman"/>
                <w:sz w:val="20"/>
              </w:rPr>
            </w:pPr>
            <w:r w:rsidRPr="00EF2FBA">
              <w:rPr>
                <w:rFonts w:ascii="Times New Roman" w:hAnsi="Times New Roman"/>
                <w:sz w:val="20"/>
              </w:rPr>
              <w:t xml:space="preserve">Band Category </w:t>
            </w:r>
            <w:r w:rsidR="003E46FB">
              <w:rPr>
                <w:rFonts w:ascii="Times New Roman" w:hAnsi="Times New Roman"/>
                <w:sz w:val="20"/>
              </w:rPr>
              <w:t>B</w:t>
            </w:r>
          </w:p>
        </w:tc>
      </w:tr>
      <w:tr w:rsidR="00607B7E" w:rsidRPr="00EF2FBA" w14:paraId="5365D118" w14:textId="77777777" w:rsidTr="00EB18BA">
        <w:trPr>
          <w:cantSplit/>
          <w:trHeight w:val="572"/>
          <w:jc w:val="center"/>
        </w:trPr>
        <w:tc>
          <w:tcPr>
            <w:tcW w:w="2197" w:type="dxa"/>
            <w:vAlign w:val="center"/>
          </w:tcPr>
          <w:p w14:paraId="1955D467" w14:textId="77777777" w:rsidR="00607B7E" w:rsidRPr="00EF2FBA" w:rsidRDefault="00607B7E" w:rsidP="0083625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193" w:type="dxa"/>
            <w:shd w:val="clear" w:color="auto" w:fill="auto"/>
            <w:vAlign w:val="center"/>
          </w:tcPr>
          <w:p w14:paraId="13828104" w14:textId="7F10FE83" w:rsidR="00607B7E" w:rsidRPr="00EF2FBA" w:rsidRDefault="00B8101D" w:rsidP="00836250">
            <w:pPr>
              <w:pStyle w:val="TAC"/>
              <w:rPr>
                <w:rFonts w:ascii="Times New Roman" w:hAnsi="Times New Roman"/>
                <w:sz w:val="20"/>
              </w:rPr>
            </w:pPr>
            <w:r>
              <w:rPr>
                <w:rFonts w:ascii="Times New Roman" w:hAnsi="Times New Roman"/>
                <w:sz w:val="20"/>
              </w:rPr>
              <w:t>5</w:t>
            </w:r>
          </w:p>
        </w:tc>
        <w:tc>
          <w:tcPr>
            <w:tcW w:w="2164" w:type="dxa"/>
            <w:vAlign w:val="center"/>
          </w:tcPr>
          <w:p w14:paraId="109C3339" w14:textId="77777777" w:rsidR="00607B7E" w:rsidRPr="00EF2FBA" w:rsidRDefault="00607B7E" w:rsidP="00836250">
            <w:pPr>
              <w:pStyle w:val="TAC"/>
              <w:rPr>
                <w:rFonts w:ascii="Times New Roman" w:hAnsi="Times New Roman"/>
                <w:sz w:val="20"/>
              </w:rPr>
            </w:pPr>
            <w:r w:rsidRPr="00EF2FBA">
              <w:rPr>
                <w:rFonts w:ascii="Times New Roman" w:hAnsi="Times New Roman"/>
                <w:sz w:val="20"/>
              </w:rPr>
              <w:t>80</w:t>
            </w:r>
          </w:p>
        </w:tc>
      </w:tr>
      <w:tr w:rsidR="00607B7E" w:rsidRPr="00EF2FBA" w14:paraId="3BDA7383" w14:textId="77777777" w:rsidTr="00EB18BA">
        <w:trPr>
          <w:cantSplit/>
          <w:trHeight w:val="572"/>
          <w:jc w:val="center"/>
        </w:trPr>
        <w:tc>
          <w:tcPr>
            <w:tcW w:w="2197" w:type="dxa"/>
            <w:vAlign w:val="center"/>
          </w:tcPr>
          <w:p w14:paraId="04137930" w14:textId="77777777" w:rsidR="00607B7E" w:rsidRDefault="00607B7E" w:rsidP="00836250">
            <w:pPr>
              <w:pStyle w:val="TAC"/>
              <w:rPr>
                <w:rFonts w:ascii="Times New Roman" w:hAnsi="Times New Roman"/>
                <w:sz w:val="20"/>
                <w:lang w:val="en-US"/>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frequency raster (MHz)</w:t>
            </w:r>
          </w:p>
        </w:tc>
        <w:tc>
          <w:tcPr>
            <w:tcW w:w="2193" w:type="dxa"/>
            <w:shd w:val="clear" w:color="auto" w:fill="auto"/>
            <w:vAlign w:val="center"/>
          </w:tcPr>
          <w:p w14:paraId="3F599DC2" w14:textId="45457D25" w:rsidR="00607B7E" w:rsidRPr="00EF2FBA" w:rsidRDefault="00607B7E">
            <w:pPr>
              <w:pStyle w:val="TAC"/>
              <w:rPr>
                <w:rFonts w:ascii="Times New Roman" w:hAnsi="Times New Roman"/>
                <w:sz w:val="20"/>
              </w:rPr>
            </w:pPr>
            <w:r>
              <w:rPr>
                <w:rFonts w:ascii="Times New Roman" w:hAnsi="Times New Roman"/>
                <w:sz w:val="20"/>
              </w:rPr>
              <w:t xml:space="preserve">4.68 </w:t>
            </w:r>
            <w:r w:rsidRPr="00EB18BA">
              <w:rPr>
                <w:rFonts w:ascii="Times New Roman" w:hAnsi="Times New Roman"/>
              </w:rPr>
              <w:t xml:space="preserve">(if channel raster is 120kHz) </w:t>
            </w:r>
            <w:r>
              <w:rPr>
                <w:rFonts w:ascii="Times New Roman" w:hAnsi="Times New Roman"/>
                <w:sz w:val="20"/>
              </w:rPr>
              <w:t xml:space="preserve">or 4.5 </w:t>
            </w:r>
            <w:r w:rsidRPr="00EB18BA">
              <w:rPr>
                <w:rFonts w:ascii="Times New Roman" w:hAnsi="Times New Roman"/>
              </w:rPr>
              <w:t>(if channel raster is 300kHz)</w:t>
            </w:r>
          </w:p>
        </w:tc>
        <w:tc>
          <w:tcPr>
            <w:tcW w:w="2164" w:type="dxa"/>
            <w:vAlign w:val="center"/>
          </w:tcPr>
          <w:p w14:paraId="6C05F6D0" w14:textId="77777777" w:rsidR="00607B7E" w:rsidRPr="00EF2FBA" w:rsidRDefault="00607B7E" w:rsidP="00836250">
            <w:pPr>
              <w:pStyle w:val="TAC"/>
              <w:rPr>
                <w:rFonts w:ascii="Times New Roman" w:hAnsi="Times New Roman"/>
                <w:sz w:val="20"/>
              </w:rPr>
            </w:pPr>
            <w:r>
              <w:rPr>
                <w:rFonts w:ascii="Times New Roman" w:hAnsi="Times New Roman"/>
                <w:sz w:val="20"/>
              </w:rPr>
              <w:t>36</w:t>
            </w:r>
          </w:p>
        </w:tc>
      </w:tr>
      <w:tr w:rsidR="00607B7E" w:rsidRPr="00EF2FBA" w14:paraId="39AF7EFC" w14:textId="77777777" w:rsidTr="00EB18BA">
        <w:trPr>
          <w:cantSplit/>
          <w:trHeight w:val="626"/>
          <w:jc w:val="center"/>
        </w:trPr>
        <w:tc>
          <w:tcPr>
            <w:tcW w:w="2197" w:type="dxa"/>
            <w:vAlign w:val="center"/>
          </w:tcPr>
          <w:p w14:paraId="468E3C6F" w14:textId="1A945AFA" w:rsidR="00607B7E" w:rsidRPr="00EF2FBA" w:rsidRDefault="00607B7E" w:rsidP="0083625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193" w:type="dxa"/>
            <w:shd w:val="clear" w:color="auto" w:fill="auto"/>
            <w:vAlign w:val="center"/>
          </w:tcPr>
          <w:p w14:paraId="02A2D3FE" w14:textId="77777777" w:rsidR="00607B7E" w:rsidRPr="00EF2FBA" w:rsidRDefault="00607B7E" w:rsidP="00836250">
            <w:pPr>
              <w:pStyle w:val="TAC"/>
              <w:rPr>
                <w:rFonts w:ascii="Times New Roman" w:hAnsi="Times New Roman"/>
                <w:sz w:val="20"/>
              </w:rPr>
            </w:pPr>
            <w:r w:rsidRPr="00EF2FBA">
              <w:rPr>
                <w:rFonts w:ascii="Times New Roman" w:hAnsi="Times New Roman"/>
                <w:sz w:val="20"/>
              </w:rPr>
              <w:t>4.32</w:t>
            </w:r>
          </w:p>
        </w:tc>
        <w:tc>
          <w:tcPr>
            <w:tcW w:w="2164" w:type="dxa"/>
            <w:vAlign w:val="center"/>
          </w:tcPr>
          <w:p w14:paraId="3BAB6787" w14:textId="77777777" w:rsidR="00607B7E" w:rsidRPr="00EF2FBA" w:rsidRDefault="00607B7E" w:rsidP="00836250">
            <w:pPr>
              <w:pStyle w:val="TAC"/>
              <w:rPr>
                <w:rFonts w:ascii="Times New Roman" w:hAnsi="Times New Roman"/>
                <w:sz w:val="20"/>
              </w:rPr>
            </w:pPr>
            <w:r w:rsidRPr="00EF2FBA">
              <w:rPr>
                <w:rFonts w:ascii="Times New Roman" w:hAnsi="Times New Roman"/>
                <w:sz w:val="20"/>
              </w:rPr>
              <w:t>34.56</w:t>
            </w:r>
          </w:p>
        </w:tc>
      </w:tr>
    </w:tbl>
    <w:p w14:paraId="1749BA08" w14:textId="78234074" w:rsidR="00DD128D" w:rsidRPr="002333B0" w:rsidRDefault="00DD128D" w:rsidP="00D95902">
      <w:pPr>
        <w:pStyle w:val="Heading3"/>
        <w:numPr>
          <w:ilvl w:val="1"/>
          <w:numId w:val="30"/>
        </w:numPr>
        <w:overflowPunct w:val="0"/>
        <w:autoSpaceDE w:val="0"/>
        <w:autoSpaceDN w:val="0"/>
        <w:adjustRightInd w:val="0"/>
        <w:spacing w:before="240"/>
        <w:textAlignment w:val="baseline"/>
        <w:rPr>
          <w:rFonts w:eastAsia="SimSun"/>
          <w:lang w:val="en-US" w:eastAsia="ja-JP"/>
        </w:rPr>
      </w:pPr>
      <w:r>
        <w:rPr>
          <w:rFonts w:eastAsia="SimSun"/>
          <w:lang w:val="en-US" w:eastAsia="ja-JP"/>
        </w:rPr>
        <w:t>Numerology</w:t>
      </w:r>
    </w:p>
    <w:p w14:paraId="027274A4" w14:textId="77777777" w:rsidR="00DD128D" w:rsidRDefault="00DD128D" w:rsidP="002D0ED3">
      <w:pPr>
        <w:jc w:val="both"/>
      </w:pPr>
      <w:r>
        <w:t xml:space="preserve">NR is envisioned to support flexible numerology and the numerology requirements could be different for the low frequency (e.g., 15kHz, 30kHz or 60kHz) and high frequency (60kHz, 120kHz or 240kHz). The burden on searcher at the UE will be very high if a set of synchronization signals is dedicatedly designed for a given numerology since searcher will have to blindly search for all possible synchronization signals. On the other extreme, if only one set of synchronization signals is designed for all numerologies, it would be difficult to find the best numerology working for all deployments. As a result, it might be preferred to define frequency range and select the synchronization numerology working best for each frequency range. </w:t>
      </w:r>
    </w:p>
    <w:p w14:paraId="7BF15FBD" w14:textId="46BAD1AA" w:rsidR="00DD128D" w:rsidRDefault="00DD128D" w:rsidP="002D0ED3">
      <w:pPr>
        <w:jc w:val="both"/>
      </w:pPr>
      <w:r>
        <w:t>Furthermore, it is desirable that t</w:t>
      </w:r>
      <w:r w:rsidRPr="00CC08A4">
        <w:t>he synchronization signal</w:t>
      </w:r>
      <w:r>
        <w:t xml:space="preserve"> sequences </w:t>
      </w:r>
      <w:r w:rsidRPr="00CC08A4">
        <w:t xml:space="preserve">are identical across frequency bands. </w:t>
      </w:r>
      <w:r>
        <w:t xml:space="preserve">It is </w:t>
      </w:r>
      <w:r w:rsidR="00012CBB">
        <w:t>previously</w:t>
      </w:r>
      <w:r>
        <w:t xml:space="preserve"> proposed that the synchronization signal bandwidth is scalable. Hence,</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band-dependent. Another aspect to select the subcarrier spacing for synchronization signals is the time footprint requirement discussed in Section 1 e.g., synchronization signals should fit into slots defined by data channel numerology and should avoid the common bursts of self-contained slots. More specifically</w:t>
      </w:r>
      <w:r w:rsidR="00A367CF">
        <w:t xml:space="preserve">, </w:t>
      </w:r>
      <w:r>
        <w:t xml:space="preserve">it is expected that the subcarrier spacing for data channels can be supported up to </w:t>
      </w:r>
      <w:r w:rsidR="00D83852">
        <w:t>6</w:t>
      </w:r>
      <w:r>
        <w:t xml:space="preserve">0kHz for band category A. </w:t>
      </w:r>
      <w:r>
        <w:fldChar w:fldCharType="begin"/>
      </w:r>
      <w:r>
        <w:instrText xml:space="preserve"> REF _Ref470450499 \h </w:instrText>
      </w:r>
      <w:r w:rsidR="002D0ED3">
        <w:instrText xml:space="preserve"> \* MERGEFORMAT </w:instrText>
      </w:r>
      <w:r>
        <w:fldChar w:fldCharType="separate"/>
      </w:r>
      <w:r w:rsidR="005E4706">
        <w:t xml:space="preserve">Table </w:t>
      </w:r>
      <w:r w:rsidR="005E4706">
        <w:rPr>
          <w:noProof/>
        </w:rPr>
        <w:t>3</w:t>
      </w:r>
      <w:r>
        <w:fldChar w:fldCharType="end"/>
      </w:r>
      <w:r>
        <w:t xml:space="preserve"> summarizes the sub-carrier spacing proposals for synchronization signals at different frequency bands.</w:t>
      </w:r>
    </w:p>
    <w:p w14:paraId="75F2BD49" w14:textId="2FE3CDD3" w:rsidR="00DD128D" w:rsidRPr="00F0341B" w:rsidRDefault="00DD128D" w:rsidP="00DD128D">
      <w:pPr>
        <w:pStyle w:val="Caption"/>
        <w:jc w:val="center"/>
      </w:pPr>
      <w:bookmarkStart w:id="10" w:name="_Ref470450499"/>
      <w:r>
        <w:t xml:space="preserve">Table </w:t>
      </w:r>
      <w:r w:rsidR="004E6395">
        <w:fldChar w:fldCharType="begin"/>
      </w:r>
      <w:r w:rsidR="004E6395">
        <w:instrText xml:space="preserve"> SEQ Table \* ARABIC </w:instrText>
      </w:r>
      <w:r w:rsidR="004E6395">
        <w:fldChar w:fldCharType="separate"/>
      </w:r>
      <w:r w:rsidR="005E4706">
        <w:rPr>
          <w:noProof/>
        </w:rPr>
        <w:t>3</w:t>
      </w:r>
      <w:r w:rsidR="004E6395">
        <w:rPr>
          <w:noProof/>
        </w:rPr>
        <w:fldChar w:fldCharType="end"/>
      </w:r>
      <w:bookmarkEnd w:id="10"/>
      <w:r w:rsidRPr="00F0341B">
        <w:t xml:space="preserve">: </w:t>
      </w:r>
      <w:r w:rsidR="00D628FA">
        <w:t xml:space="preserve">Sub-carrier spacing </w:t>
      </w:r>
      <w:r w:rsidRPr="00F0341B">
        <w:t>o</w:t>
      </w:r>
      <w:r>
        <w:t xml:space="preserve">f </w:t>
      </w:r>
      <w:r w:rsidR="00D628FA">
        <w:t>NR</w:t>
      </w:r>
      <w:r>
        <w:t xml:space="preserve"> synchronization signals</w:t>
      </w:r>
    </w:p>
    <w:tbl>
      <w:tblPr>
        <w:tblW w:w="5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368"/>
      </w:tblGrid>
      <w:tr w:rsidR="00D364DE" w:rsidRPr="00CC08A4" w14:paraId="667A5A1A" w14:textId="77777777" w:rsidTr="00EB18BA">
        <w:trPr>
          <w:cantSplit/>
          <w:trHeight w:val="245"/>
          <w:jc w:val="center"/>
        </w:trPr>
        <w:tc>
          <w:tcPr>
            <w:tcW w:w="2700" w:type="dxa"/>
            <w:shd w:val="clear" w:color="auto" w:fill="E0E0E0"/>
          </w:tcPr>
          <w:p w14:paraId="53806CA0" w14:textId="7E2B84E5" w:rsidR="00D364DE" w:rsidRPr="00CC08A4" w:rsidRDefault="00D364DE">
            <w:pPr>
              <w:pStyle w:val="TAH"/>
              <w:rPr>
                <w:rFonts w:ascii="Times New Roman" w:hAnsi="Times New Roman"/>
                <w:b w:val="0"/>
                <w:sz w:val="20"/>
              </w:rPr>
            </w:pPr>
            <w:r>
              <w:rPr>
                <w:rFonts w:ascii="Times New Roman" w:hAnsi="Times New Roman"/>
                <w:sz w:val="20"/>
              </w:rPr>
              <w:t>Band Category A</w:t>
            </w:r>
          </w:p>
        </w:tc>
        <w:tc>
          <w:tcPr>
            <w:tcW w:w="2368" w:type="dxa"/>
            <w:shd w:val="clear" w:color="auto" w:fill="E0E0E0"/>
            <w:vAlign w:val="center"/>
          </w:tcPr>
          <w:p w14:paraId="00D42ACB" w14:textId="66964E02" w:rsidR="00D364DE" w:rsidRPr="00CC08A4" w:rsidRDefault="00D364DE">
            <w:pPr>
              <w:pStyle w:val="TAH"/>
              <w:rPr>
                <w:rFonts w:ascii="Times New Roman" w:hAnsi="Times New Roman"/>
                <w:sz w:val="20"/>
              </w:rPr>
            </w:pPr>
            <w:r>
              <w:rPr>
                <w:rFonts w:ascii="Times New Roman" w:hAnsi="Times New Roman"/>
                <w:sz w:val="20"/>
              </w:rPr>
              <w:t>Band Category B</w:t>
            </w:r>
          </w:p>
        </w:tc>
      </w:tr>
      <w:tr w:rsidR="00D364DE" w:rsidRPr="00CC08A4" w14:paraId="1563DA53" w14:textId="77777777" w:rsidTr="00EB18BA">
        <w:trPr>
          <w:cantSplit/>
          <w:trHeight w:val="392"/>
          <w:jc w:val="center"/>
        </w:trPr>
        <w:tc>
          <w:tcPr>
            <w:tcW w:w="2700" w:type="dxa"/>
            <w:shd w:val="clear" w:color="auto" w:fill="auto"/>
            <w:vAlign w:val="center"/>
          </w:tcPr>
          <w:p w14:paraId="6017B77A" w14:textId="77777777" w:rsidR="00D364DE" w:rsidRPr="00CC08A4" w:rsidRDefault="00D364DE" w:rsidP="00B6567C">
            <w:pPr>
              <w:pStyle w:val="TAC"/>
              <w:rPr>
                <w:rFonts w:ascii="Times New Roman" w:hAnsi="Times New Roman"/>
                <w:sz w:val="20"/>
              </w:rPr>
            </w:pPr>
            <w:r w:rsidRPr="00CC08A4">
              <w:rPr>
                <w:rFonts w:ascii="Times New Roman" w:hAnsi="Times New Roman"/>
                <w:sz w:val="20"/>
              </w:rPr>
              <w:t>30</w:t>
            </w:r>
            <w:r>
              <w:rPr>
                <w:rFonts w:ascii="Times New Roman" w:hAnsi="Times New Roman"/>
                <w:sz w:val="20"/>
              </w:rPr>
              <w:t xml:space="preserve"> </w:t>
            </w:r>
            <w:r w:rsidRPr="00CC08A4">
              <w:rPr>
                <w:rFonts w:ascii="Times New Roman" w:hAnsi="Times New Roman"/>
                <w:sz w:val="20"/>
              </w:rPr>
              <w:t>kHz</w:t>
            </w:r>
          </w:p>
        </w:tc>
        <w:tc>
          <w:tcPr>
            <w:tcW w:w="2368" w:type="dxa"/>
            <w:vAlign w:val="center"/>
          </w:tcPr>
          <w:p w14:paraId="08E6B2BE" w14:textId="77777777" w:rsidR="00D364DE" w:rsidRPr="00CC08A4" w:rsidRDefault="00D364DE" w:rsidP="00B6567C">
            <w:pPr>
              <w:pStyle w:val="TAC"/>
              <w:rPr>
                <w:rFonts w:ascii="Times New Roman" w:hAnsi="Times New Roman"/>
                <w:sz w:val="20"/>
              </w:rPr>
            </w:pPr>
            <w:r w:rsidRPr="00CC08A4">
              <w:rPr>
                <w:rFonts w:ascii="Times New Roman" w:hAnsi="Times New Roman"/>
                <w:sz w:val="20"/>
              </w:rPr>
              <w:t>240</w:t>
            </w:r>
            <w:r>
              <w:rPr>
                <w:rFonts w:ascii="Times New Roman" w:hAnsi="Times New Roman"/>
                <w:sz w:val="20"/>
              </w:rPr>
              <w:t xml:space="preserve"> </w:t>
            </w:r>
            <w:r w:rsidRPr="00CC08A4">
              <w:rPr>
                <w:rFonts w:ascii="Times New Roman" w:hAnsi="Times New Roman"/>
                <w:sz w:val="20"/>
              </w:rPr>
              <w:t>kHz</w:t>
            </w:r>
          </w:p>
        </w:tc>
      </w:tr>
    </w:tbl>
    <w:p w14:paraId="567D429F" w14:textId="4F3FD542" w:rsidR="00DD128D" w:rsidRDefault="00DD128D" w:rsidP="00EB18BA"/>
    <w:p w14:paraId="0BD2729E" w14:textId="77777777" w:rsidR="00DD128D" w:rsidRDefault="00DD128D" w:rsidP="00DD128D">
      <w:pPr>
        <w:jc w:val="center"/>
      </w:pPr>
      <w:r>
        <w:object w:dxaOrig="5375" w:dyaOrig="3306" w14:anchorId="37B23035">
          <v:shape id="_x0000_i1026" type="#_x0000_t75" style="width:268.2pt;height:165.6pt" o:ole="">
            <v:imagedata r:id="rId15" o:title=""/>
          </v:shape>
          <o:OLEObject Type="Embed" ProgID="Visio.Drawing.11" ShapeID="_x0000_i1026" DrawAspect="Content" ObjectID="_1545501996" r:id="rId16"/>
        </w:object>
      </w:r>
    </w:p>
    <w:p w14:paraId="126C80A7" w14:textId="06D94C4E" w:rsidR="00DD128D" w:rsidRPr="00EB18BA" w:rsidRDefault="00DD128D">
      <w:pPr>
        <w:pStyle w:val="Caption"/>
        <w:jc w:val="center"/>
      </w:pPr>
      <w:bookmarkStart w:id="11" w:name="_Ref470737089"/>
      <w:r>
        <w:t xml:space="preserve">Figure </w:t>
      </w:r>
      <w:r w:rsidR="004E6395">
        <w:fldChar w:fldCharType="begin"/>
      </w:r>
      <w:r w:rsidR="004E6395">
        <w:instrText xml:space="preserve"> SEQ Figure \* ARABIC </w:instrText>
      </w:r>
      <w:r w:rsidR="004E6395">
        <w:fldChar w:fldCharType="separate"/>
      </w:r>
      <w:r w:rsidR="005E4706">
        <w:rPr>
          <w:noProof/>
        </w:rPr>
        <w:t>2</w:t>
      </w:r>
      <w:r w:rsidR="004E6395">
        <w:rPr>
          <w:noProof/>
        </w:rPr>
        <w:fldChar w:fldCharType="end"/>
      </w:r>
      <w:bookmarkEnd w:id="11"/>
      <w:r>
        <w:t>: S</w:t>
      </w:r>
      <w:r w:rsidR="00574326">
        <w:t xml:space="preserve">ynchronization signal block </w:t>
      </w:r>
      <w:r>
        <w:t xml:space="preserve">in TDD </w:t>
      </w:r>
      <w:r w:rsidR="00AD5588">
        <w:t>slot</w:t>
      </w:r>
    </w:p>
    <w:p w14:paraId="67904707" w14:textId="5950F8D8" w:rsidR="00AB315F" w:rsidRPr="00B95429" w:rsidRDefault="00AB315F" w:rsidP="002D0ED3">
      <w:pPr>
        <w:jc w:val="both"/>
        <w:rPr>
          <w:lang w:val="en-US"/>
        </w:rPr>
      </w:pPr>
      <w:r>
        <w:rPr>
          <w:lang w:val="en-US"/>
        </w:rPr>
        <w:t xml:space="preserve">Based on above discussions, the following proposal is made </w:t>
      </w:r>
      <w:r w:rsidR="00DD21EF">
        <w:rPr>
          <w:lang w:val="en-US"/>
        </w:rPr>
        <w:t>for</w:t>
      </w:r>
      <w:r>
        <w:rPr>
          <w:lang w:val="en-US"/>
        </w:rPr>
        <w:t xml:space="preserve"> the synchronization signal numerology.</w:t>
      </w:r>
    </w:p>
    <w:p w14:paraId="2501D8DF" w14:textId="12674C44" w:rsidR="00DD128D" w:rsidRDefault="00DD128D" w:rsidP="002D0ED3">
      <w:pPr>
        <w:jc w:val="both"/>
        <w:rPr>
          <w:lang w:val="en-US" w:eastAsia="zh-CN"/>
        </w:rPr>
      </w:pPr>
      <w:r w:rsidRPr="0009621D">
        <w:rPr>
          <w:b/>
          <w:u w:val="single"/>
          <w:lang w:val="en-US" w:eastAsia="zh-CN"/>
        </w:rPr>
        <w:lastRenderedPageBreak/>
        <w:t xml:space="preserve">Proposal </w:t>
      </w:r>
      <w:r w:rsidR="00CC2B57">
        <w:rPr>
          <w:b/>
          <w:u w:val="single"/>
          <w:lang w:val="en-US" w:eastAsia="zh-CN"/>
        </w:rPr>
        <w:t>2</w:t>
      </w:r>
      <w:r w:rsidRPr="005518A5">
        <w:rPr>
          <w:b/>
          <w:lang w:val="en-US" w:eastAsia="zh-CN"/>
        </w:rPr>
        <w:t>:</w:t>
      </w:r>
      <w:r>
        <w:rPr>
          <w:b/>
          <w:lang w:val="en-US" w:eastAsia="zh-CN"/>
        </w:rPr>
        <w:t xml:space="preserve"> </w:t>
      </w:r>
      <w:r w:rsidR="00AB315F">
        <w:rPr>
          <w:lang w:val="en-US" w:eastAsia="zh-CN"/>
        </w:rPr>
        <w:t>The</w:t>
      </w:r>
      <w:r w:rsidR="00B74C72">
        <w:rPr>
          <w:lang w:val="en-US" w:eastAsia="zh-CN"/>
        </w:rPr>
        <w:t xml:space="preserve"> bandwidth</w:t>
      </w:r>
      <w:r w:rsidR="004270B1">
        <w:rPr>
          <w:lang w:val="en-US" w:eastAsia="zh-CN"/>
        </w:rPr>
        <w:t>,</w:t>
      </w:r>
      <w:r w:rsidR="00B74C72">
        <w:rPr>
          <w:lang w:val="en-US" w:eastAsia="zh-CN"/>
        </w:rPr>
        <w:t xml:space="preserve"> numerology </w:t>
      </w:r>
      <w:r w:rsidR="004270B1">
        <w:rPr>
          <w:lang w:val="en-US" w:eastAsia="zh-CN"/>
        </w:rPr>
        <w:t xml:space="preserve">and frequency raster </w:t>
      </w:r>
      <w:r w:rsidR="00B74C72">
        <w:rPr>
          <w:lang w:val="en-US" w:eastAsia="zh-CN"/>
        </w:rPr>
        <w:t xml:space="preserve">for </w:t>
      </w:r>
      <w:r>
        <w:rPr>
          <w:lang w:val="en-US" w:eastAsia="zh-CN"/>
        </w:rPr>
        <w:t>syn</w:t>
      </w:r>
      <w:r w:rsidR="00AB315F">
        <w:rPr>
          <w:lang w:val="en-US" w:eastAsia="zh-CN"/>
        </w:rPr>
        <w:t>chronization signal</w:t>
      </w:r>
      <w:r w:rsidR="00B74C72">
        <w:rPr>
          <w:lang w:val="en-US" w:eastAsia="zh-CN"/>
        </w:rPr>
        <w:t>s</w:t>
      </w:r>
      <w:r w:rsidR="00AB315F">
        <w:rPr>
          <w:lang w:val="en-US" w:eastAsia="zh-CN"/>
        </w:rPr>
        <w:t xml:space="preserve"> </w:t>
      </w:r>
      <w:r w:rsidR="004270B1">
        <w:rPr>
          <w:lang w:val="en-US" w:eastAsia="zh-CN"/>
        </w:rPr>
        <w:t>are proposed as follows.</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903EEE" w:rsidRPr="00EF2FBA" w14:paraId="5B50E093" w14:textId="77777777" w:rsidTr="00EB18BA">
        <w:trPr>
          <w:cantSplit/>
          <w:trHeight w:val="245"/>
          <w:jc w:val="center"/>
        </w:trPr>
        <w:tc>
          <w:tcPr>
            <w:tcW w:w="2197" w:type="dxa"/>
            <w:shd w:val="clear" w:color="auto" w:fill="E0E0E0"/>
            <w:vAlign w:val="center"/>
          </w:tcPr>
          <w:p w14:paraId="52E9AA1E" w14:textId="77777777" w:rsidR="00903EEE" w:rsidRPr="00EF2FBA" w:rsidRDefault="00903EEE" w:rsidP="00B6567C">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77A95D5E" w14:textId="1FE57F5B" w:rsidR="00903EEE" w:rsidRPr="00EF2FBA" w:rsidRDefault="00903EEE" w:rsidP="00B6567C">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A</w:t>
            </w:r>
          </w:p>
        </w:tc>
        <w:tc>
          <w:tcPr>
            <w:tcW w:w="2272" w:type="dxa"/>
            <w:shd w:val="clear" w:color="auto" w:fill="E0E0E0"/>
            <w:vAlign w:val="center"/>
          </w:tcPr>
          <w:p w14:paraId="376FE92B" w14:textId="425397CE" w:rsidR="00903EEE" w:rsidRPr="00EF2FBA" w:rsidRDefault="00903EEE" w:rsidP="00596A1B">
            <w:pPr>
              <w:pStyle w:val="TAH"/>
              <w:rPr>
                <w:rFonts w:ascii="Times New Roman" w:hAnsi="Times New Roman"/>
                <w:sz w:val="20"/>
              </w:rPr>
            </w:pPr>
            <w:r w:rsidRPr="00EF2FBA">
              <w:rPr>
                <w:rFonts w:ascii="Times New Roman" w:hAnsi="Times New Roman"/>
                <w:sz w:val="20"/>
              </w:rPr>
              <w:t xml:space="preserve">Band Category </w:t>
            </w:r>
            <w:r w:rsidR="00596A1B">
              <w:rPr>
                <w:rFonts w:ascii="Times New Roman" w:hAnsi="Times New Roman"/>
                <w:sz w:val="20"/>
              </w:rPr>
              <w:t>B</w:t>
            </w:r>
          </w:p>
        </w:tc>
      </w:tr>
      <w:tr w:rsidR="00903EEE" w:rsidRPr="00EF2FBA" w14:paraId="4965D215" w14:textId="77777777" w:rsidTr="00EB18BA">
        <w:trPr>
          <w:cantSplit/>
          <w:trHeight w:val="572"/>
          <w:jc w:val="center"/>
        </w:trPr>
        <w:tc>
          <w:tcPr>
            <w:tcW w:w="2197" w:type="dxa"/>
            <w:vAlign w:val="center"/>
          </w:tcPr>
          <w:p w14:paraId="48C44BF5" w14:textId="77777777" w:rsidR="00903EEE" w:rsidRPr="00EF2FBA" w:rsidRDefault="00903EEE" w:rsidP="00B6567C">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58ADB2EB" w14:textId="1BF39A32" w:rsidR="00903EEE" w:rsidRPr="00EF2FBA" w:rsidRDefault="009F3AA8" w:rsidP="00B6567C">
            <w:pPr>
              <w:pStyle w:val="TAC"/>
              <w:rPr>
                <w:rFonts w:ascii="Times New Roman" w:hAnsi="Times New Roman"/>
                <w:sz w:val="20"/>
              </w:rPr>
            </w:pPr>
            <w:r>
              <w:rPr>
                <w:rFonts w:ascii="Times New Roman" w:hAnsi="Times New Roman"/>
                <w:sz w:val="20"/>
              </w:rPr>
              <w:t>5</w:t>
            </w:r>
          </w:p>
        </w:tc>
        <w:tc>
          <w:tcPr>
            <w:tcW w:w="2272" w:type="dxa"/>
            <w:vAlign w:val="center"/>
          </w:tcPr>
          <w:p w14:paraId="1AB5BECF" w14:textId="77777777" w:rsidR="00903EEE" w:rsidRPr="00EF2FBA" w:rsidRDefault="00903EEE" w:rsidP="00B6567C">
            <w:pPr>
              <w:pStyle w:val="TAC"/>
              <w:rPr>
                <w:rFonts w:ascii="Times New Roman" w:hAnsi="Times New Roman"/>
                <w:sz w:val="20"/>
              </w:rPr>
            </w:pPr>
            <w:r w:rsidRPr="00EF2FBA">
              <w:rPr>
                <w:rFonts w:ascii="Times New Roman" w:hAnsi="Times New Roman"/>
                <w:sz w:val="20"/>
              </w:rPr>
              <w:t>80</w:t>
            </w:r>
          </w:p>
        </w:tc>
      </w:tr>
      <w:tr w:rsidR="000F2C2C" w:rsidRPr="00EF2FBA" w14:paraId="6D94E626" w14:textId="77777777" w:rsidTr="00EB18BA">
        <w:trPr>
          <w:cantSplit/>
          <w:trHeight w:val="626"/>
          <w:jc w:val="center"/>
        </w:trPr>
        <w:tc>
          <w:tcPr>
            <w:tcW w:w="2197" w:type="dxa"/>
            <w:vAlign w:val="center"/>
          </w:tcPr>
          <w:p w14:paraId="738E9F24" w14:textId="77777777" w:rsidR="000F2C2C" w:rsidRPr="00EF2FBA" w:rsidRDefault="000F2C2C" w:rsidP="00B6567C">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417C27AE" w14:textId="77777777" w:rsidR="000F2C2C" w:rsidRPr="00EF2FBA" w:rsidRDefault="000F2C2C" w:rsidP="00B6567C">
            <w:pPr>
              <w:pStyle w:val="TAC"/>
              <w:rPr>
                <w:rFonts w:ascii="Times New Roman" w:hAnsi="Times New Roman"/>
                <w:sz w:val="20"/>
              </w:rPr>
            </w:pPr>
            <w:r w:rsidRPr="00EF2FBA">
              <w:rPr>
                <w:rFonts w:ascii="Times New Roman" w:hAnsi="Times New Roman"/>
                <w:sz w:val="20"/>
              </w:rPr>
              <w:t>4.32</w:t>
            </w:r>
          </w:p>
        </w:tc>
        <w:tc>
          <w:tcPr>
            <w:tcW w:w="2272" w:type="dxa"/>
            <w:vAlign w:val="center"/>
          </w:tcPr>
          <w:p w14:paraId="530B24F0" w14:textId="77777777" w:rsidR="000F2C2C" w:rsidRPr="00EF2FBA" w:rsidRDefault="000F2C2C" w:rsidP="00B6567C">
            <w:pPr>
              <w:pStyle w:val="TAC"/>
              <w:rPr>
                <w:rFonts w:ascii="Times New Roman" w:hAnsi="Times New Roman"/>
                <w:sz w:val="20"/>
              </w:rPr>
            </w:pPr>
            <w:r w:rsidRPr="00EF2FBA">
              <w:rPr>
                <w:rFonts w:ascii="Times New Roman" w:hAnsi="Times New Roman"/>
                <w:sz w:val="20"/>
              </w:rPr>
              <w:t>34.56</w:t>
            </w:r>
          </w:p>
        </w:tc>
      </w:tr>
      <w:tr w:rsidR="000F2C2C" w:rsidRPr="00EF2FBA" w14:paraId="1D1C22D7" w14:textId="77777777" w:rsidTr="00EB18BA">
        <w:trPr>
          <w:cantSplit/>
          <w:trHeight w:val="626"/>
          <w:jc w:val="center"/>
        </w:trPr>
        <w:tc>
          <w:tcPr>
            <w:tcW w:w="2197" w:type="dxa"/>
            <w:vAlign w:val="center"/>
          </w:tcPr>
          <w:p w14:paraId="044E2D47" w14:textId="77777777" w:rsidR="000F2C2C" w:rsidRPr="00497EB4" w:rsidRDefault="000F2C2C" w:rsidP="00B6567C">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462BBECE" w14:textId="77777777" w:rsidR="000F2C2C" w:rsidRPr="00497EB4" w:rsidRDefault="000F2C2C" w:rsidP="00B6567C">
            <w:pPr>
              <w:pStyle w:val="TAC"/>
              <w:rPr>
                <w:rFonts w:ascii="Times New Roman" w:hAnsi="Times New Roman"/>
                <w:sz w:val="20"/>
              </w:rPr>
            </w:pPr>
            <w:r w:rsidRPr="00497EB4">
              <w:rPr>
                <w:rFonts w:ascii="Times New Roman" w:hAnsi="Times New Roman"/>
                <w:sz w:val="20"/>
              </w:rPr>
              <w:t>30</w:t>
            </w:r>
          </w:p>
        </w:tc>
        <w:tc>
          <w:tcPr>
            <w:tcW w:w="2272" w:type="dxa"/>
            <w:vAlign w:val="center"/>
          </w:tcPr>
          <w:p w14:paraId="1743BFA7" w14:textId="77777777" w:rsidR="000F2C2C" w:rsidRPr="00497EB4" w:rsidRDefault="000F2C2C" w:rsidP="00B6567C">
            <w:pPr>
              <w:pStyle w:val="TAC"/>
              <w:rPr>
                <w:rFonts w:ascii="Times New Roman" w:hAnsi="Times New Roman"/>
                <w:sz w:val="20"/>
              </w:rPr>
            </w:pPr>
            <w:r w:rsidRPr="00497EB4">
              <w:rPr>
                <w:rFonts w:ascii="Times New Roman" w:hAnsi="Times New Roman"/>
                <w:sz w:val="20"/>
              </w:rPr>
              <w:t>240</w:t>
            </w:r>
          </w:p>
        </w:tc>
      </w:tr>
    </w:tbl>
    <w:p w14:paraId="5AE1ECF2" w14:textId="77777777" w:rsidR="00C14991" w:rsidRDefault="00C14991" w:rsidP="00DD128D">
      <w:pPr>
        <w:rPr>
          <w:lang w:val="en-US" w:eastAsia="zh-CN"/>
        </w:rPr>
      </w:pPr>
    </w:p>
    <w:p w14:paraId="284BF926" w14:textId="6293C865" w:rsidR="00F166A5" w:rsidRDefault="00F166A5" w:rsidP="00D95902">
      <w:pPr>
        <w:pStyle w:val="Heading1"/>
        <w:numPr>
          <w:ilvl w:val="0"/>
          <w:numId w:val="26"/>
        </w:numPr>
        <w:overflowPunct w:val="0"/>
        <w:autoSpaceDE w:val="0"/>
        <w:autoSpaceDN w:val="0"/>
        <w:adjustRightInd w:val="0"/>
        <w:textAlignment w:val="baseline"/>
        <w:rPr>
          <w:rFonts w:eastAsia="SimSun"/>
          <w:sz w:val="36"/>
          <w:lang w:eastAsia="ja-JP"/>
        </w:rPr>
      </w:pPr>
      <w:r>
        <w:rPr>
          <w:rFonts w:eastAsia="SimSun"/>
          <w:sz w:val="36"/>
          <w:lang w:eastAsia="ja-JP"/>
        </w:rPr>
        <w:t>Synchronization Signal Block</w:t>
      </w:r>
      <w:r w:rsidR="00EC200B">
        <w:rPr>
          <w:rFonts w:eastAsia="SimSun"/>
          <w:sz w:val="36"/>
          <w:lang w:eastAsia="ja-JP"/>
        </w:rPr>
        <w:t xml:space="preserve"> and Burst</w:t>
      </w:r>
    </w:p>
    <w:p w14:paraId="46467C6D" w14:textId="3A7A9CA6" w:rsidR="00EC200B" w:rsidRPr="00D95902" w:rsidRDefault="00EC200B" w:rsidP="002D0ED3">
      <w:pPr>
        <w:jc w:val="both"/>
      </w:pPr>
      <w:r w:rsidRPr="00C743B6">
        <w:t>RAN1 #86b defined the notions of ‘synchronization signal (SS) block’, ‘SS burst’ and ‘SS burst set’. The BS transmits PSS, SSS and/or PBCH within a SS block. One or multiple SS block(s) compose an SS burst, while</w:t>
      </w:r>
      <w:r w:rsidRPr="00D95902">
        <w:t xml:space="preserve"> one or multiple SS burst(s) compose a SS burst set. The transmission of the SS burst set was also agreed to be periodic. In what follows, we provide our unified design (across different bands) </w:t>
      </w:r>
      <w:r w:rsidR="00D628FA">
        <w:t>for</w:t>
      </w:r>
      <w:r w:rsidR="00D628FA" w:rsidRPr="00D95902">
        <w:t xml:space="preserve"> </w:t>
      </w:r>
      <w:r w:rsidRPr="00D95902">
        <w:t>the SS block.</w:t>
      </w:r>
    </w:p>
    <w:p w14:paraId="7A17AC59" w14:textId="1C84B5C6" w:rsidR="00EC200B" w:rsidRDefault="00EC200B" w:rsidP="00D95902">
      <w:pPr>
        <w:pStyle w:val="Heading3"/>
        <w:numPr>
          <w:ilvl w:val="1"/>
          <w:numId w:val="33"/>
        </w:numPr>
      </w:pPr>
      <w:r>
        <w:t>Synchronization Signal Block</w:t>
      </w:r>
    </w:p>
    <w:p w14:paraId="05A1FC9A" w14:textId="79ED1F24" w:rsidR="00F166A5" w:rsidRPr="00D95902" w:rsidRDefault="00F166A5" w:rsidP="002D0ED3">
      <w:pPr>
        <w:pStyle w:val="TH"/>
        <w:jc w:val="both"/>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channel (PBCH) which are identical</w:t>
      </w:r>
      <w:r w:rsidR="003B2004">
        <w:rPr>
          <w:rFonts w:ascii="Times New Roman" w:hAnsi="Times New Roman"/>
          <w:b w:val="0"/>
        </w:rPr>
        <w:t xml:space="preserve">: </w:t>
      </w:r>
      <w:r w:rsidR="003B2004" w:rsidRPr="00D95902">
        <w:rPr>
          <w:rFonts w:ascii="Times New Roman" w:hAnsi="Times New Roman"/>
          <w:b w:val="0"/>
          <w:lang w:val="en-US"/>
        </w:rPr>
        <w:t xml:space="preserve">one PBCH symbol in the beginning of SS block and the other in the end of SS block. </w:t>
      </w:r>
      <w:r w:rsidR="003B2004">
        <w:rPr>
          <w:rFonts w:ascii="Times New Roman" w:hAnsi="Times New Roman"/>
          <w:b w:val="0"/>
          <w:lang w:val="en-US"/>
        </w:rPr>
        <w:t xml:space="preserve">Such two identical PBCH symbols, </w:t>
      </w:r>
      <w:r w:rsidR="003B2004" w:rsidRPr="00184E73">
        <w:rPr>
          <w:rFonts w:ascii="Times New Roman" w:hAnsi="Times New Roman"/>
          <w:b w:val="0"/>
          <w:lang w:val="en-US"/>
        </w:rPr>
        <w:t>which are separated by PSS and SSS</w:t>
      </w:r>
      <w:r w:rsidR="003B2004">
        <w:rPr>
          <w:rFonts w:ascii="Times New Roman" w:hAnsi="Times New Roman"/>
          <w:b w:val="0"/>
          <w:lang w:val="en-US"/>
        </w:rPr>
        <w:t xml:space="preserve">, allow </w:t>
      </w:r>
      <w:r w:rsidR="003B2004" w:rsidRPr="00D95902">
        <w:rPr>
          <w:rFonts w:ascii="Times New Roman" w:hAnsi="Times New Roman"/>
          <w:b w:val="0"/>
          <w:lang w:val="en-US"/>
        </w:rPr>
        <w:t xml:space="preserve">UE </w:t>
      </w:r>
      <w:r w:rsidR="00D628FA">
        <w:rPr>
          <w:rFonts w:ascii="Times New Roman" w:hAnsi="Times New Roman"/>
          <w:b w:val="0"/>
          <w:lang w:val="en-US"/>
        </w:rPr>
        <w:t xml:space="preserve">to </w:t>
      </w:r>
      <w:r w:rsidR="003B2004" w:rsidRPr="00D95902">
        <w:rPr>
          <w:rFonts w:ascii="Times New Roman" w:hAnsi="Times New Roman"/>
          <w:b w:val="0"/>
          <w:lang w:val="en-US"/>
        </w:rPr>
        <w:t>refin</w:t>
      </w:r>
      <w:r w:rsidR="003B2004">
        <w:rPr>
          <w:rFonts w:ascii="Times New Roman" w:hAnsi="Times New Roman"/>
          <w:b w:val="0"/>
          <w:lang w:val="en-US"/>
        </w:rPr>
        <w:t>e</w:t>
      </w:r>
      <w:r w:rsidR="003B2004" w:rsidRPr="00D95902">
        <w:rPr>
          <w:rFonts w:ascii="Times New Roman" w:hAnsi="Times New Roman"/>
          <w:b w:val="0"/>
          <w:lang w:val="en-US"/>
        </w:rPr>
        <w:t xml:space="preserve"> the carrier frequency offset (CFO) estimation. More specifically</w:t>
      </w:r>
      <w:r w:rsidR="003B2004">
        <w:rPr>
          <w:rFonts w:ascii="Times New Roman" w:hAnsi="Times New Roman"/>
          <w:b w:val="0"/>
          <w:lang w:val="en-US"/>
        </w:rPr>
        <w:t>,</w:t>
      </w:r>
      <w:r w:rsidR="003B2004" w:rsidRPr="00D95902">
        <w:rPr>
          <w:rFonts w:ascii="Times New Roman" w:hAnsi="Times New Roman"/>
          <w:b w:val="0"/>
          <w:lang w:val="en-US"/>
        </w:rPr>
        <w:t xml:space="preserve"> UE can coarsely estimate the CFO based on synchronization signals and further refine the estimate by two looks of PBCH</w:t>
      </w:r>
      <w:r w:rsidR="00496B82">
        <w:rPr>
          <w:rFonts w:ascii="Times New Roman" w:hAnsi="Times New Roman"/>
          <w:b w:val="0"/>
          <w:lang w:val="en-US"/>
        </w:rPr>
        <w:t xml:space="preserve"> </w:t>
      </w:r>
      <w:r w:rsidR="00496B82" w:rsidRPr="00EB18BA">
        <w:rPr>
          <w:rFonts w:ascii="Times New Roman" w:hAnsi="Times New Roman"/>
          <w:lang w:val="en-US"/>
        </w:rPr>
        <w:t>without decoding PBCH</w:t>
      </w:r>
      <w:r w:rsidR="003B2004" w:rsidRPr="00D95902">
        <w:rPr>
          <w:rFonts w:ascii="Times New Roman" w:hAnsi="Times New Roman"/>
          <w:b w:val="0"/>
          <w:lang w:val="en-US"/>
        </w:rPr>
        <w:t>. The FTL loop based on synchronization signals and PBCH is expected to be good enough for UE to decode PBCH as well as common search space successfully in a narrow band mode e.g., RRC IDLE or RRC CONNECTED INACTIVE states.</w:t>
      </w:r>
      <w:r w:rsidR="00D56D18">
        <w:rPr>
          <w:rFonts w:ascii="Times New Roman" w:hAnsi="Times New Roman"/>
          <w:b w:val="0"/>
        </w:rPr>
        <w:t xml:space="preserve"> The pull-in range for FTL is [-5kHz, 5kHz] for 30kHz SS/PBCH subcarrier spacing (below 6GHz) and [-40kHz, 40kHz] for 240kHz SS/PBCH subcarrier spacing (above 6GHz).</w:t>
      </w:r>
    </w:p>
    <w:p w14:paraId="36AE2E5F" w14:textId="6A13B194" w:rsidR="00EC200B" w:rsidRDefault="00EC200B" w:rsidP="002D0ED3">
      <w:pPr>
        <w:jc w:val="both"/>
      </w:pPr>
      <w:r w:rsidRPr="00D95902">
        <w:t xml:space="preserve">There are different options for multiplexing </w:t>
      </w:r>
      <w:r w:rsidR="00D86A2C" w:rsidRPr="00D95902">
        <w:t xml:space="preserve">synchronization </w:t>
      </w:r>
      <w:r w:rsidRPr="00D95902">
        <w:t>signals within a SS block: (a) T</w:t>
      </w:r>
      <w:r w:rsidRPr="00C743B6">
        <w:t>DM, (b) FDM, or (c) any combination of the two. In [</w:t>
      </w:r>
      <w:r w:rsidR="006D4E7B">
        <w:t>6</w:t>
      </w:r>
      <w:r w:rsidRPr="00C743B6">
        <w:t xml:space="preserve">] we compared TDM and FDM methods in details and through simulations and observed TDM approach is the preferred option. Therefore, the synchronization signals and the physical broadcast channel within a SS block are </w:t>
      </w:r>
      <w:r>
        <w:t xml:space="preserve">proposed to be </w:t>
      </w:r>
      <w:r w:rsidRPr="00C743B6">
        <w:t>time-multiplexed.</w:t>
      </w:r>
      <w:r>
        <w:t xml:space="preserve"> The main benefits of TDM approach are summarized in </w:t>
      </w:r>
      <w:r>
        <w:fldChar w:fldCharType="begin"/>
      </w:r>
      <w:r>
        <w:instrText xml:space="preserve"> REF _Ref471467513 \h </w:instrText>
      </w:r>
      <w:r w:rsidR="002D0ED3">
        <w:instrText xml:space="preserve"> \* MERGEFORMAT </w:instrText>
      </w:r>
      <w:r>
        <w:fldChar w:fldCharType="separate"/>
      </w:r>
      <w:r w:rsidR="005E4706">
        <w:t xml:space="preserve">Table </w:t>
      </w:r>
      <w:r w:rsidR="005E4706">
        <w:rPr>
          <w:noProof/>
        </w:rPr>
        <w:t>4</w:t>
      </w:r>
      <w:r>
        <w:fldChar w:fldCharType="end"/>
      </w:r>
      <w:r>
        <w:t xml:space="preserve">, more details can be found in </w:t>
      </w:r>
      <w:r w:rsidRPr="00C743B6">
        <w:t>[</w:t>
      </w:r>
      <w:r w:rsidR="006D4E7B">
        <w:t>6</w:t>
      </w:r>
      <w:r>
        <w:t>]</w:t>
      </w:r>
      <w:r w:rsidR="006D4E7B">
        <w:t xml:space="preserve"> (please also refer to [2] for updated simulation results). </w:t>
      </w:r>
    </w:p>
    <w:p w14:paraId="4906E7E2" w14:textId="77777777" w:rsidR="002505C4" w:rsidRDefault="002505C4" w:rsidP="002505C4">
      <w:pPr>
        <w:jc w:val="center"/>
      </w:pPr>
      <w:r w:rsidRPr="005F5CCB">
        <w:object w:dxaOrig="2244" w:dyaOrig="804" w14:anchorId="3BCD2B67">
          <v:shape id="_x0000_i1027" type="#_x0000_t75" style="width:151.2pt;height:53.4pt" o:ole="">
            <v:imagedata r:id="rId13" o:title=""/>
          </v:shape>
          <o:OLEObject Type="Embed" ProgID="Visio.Drawing.11" ShapeID="_x0000_i1027" DrawAspect="Content" ObjectID="_1545501997" r:id="rId17"/>
        </w:object>
      </w:r>
    </w:p>
    <w:p w14:paraId="3197913E" w14:textId="77777777" w:rsidR="002505C4" w:rsidRDefault="002505C4" w:rsidP="002505C4">
      <w:pPr>
        <w:pStyle w:val="Caption"/>
        <w:keepNext/>
        <w:jc w:val="center"/>
      </w:pPr>
      <w:bookmarkStart w:id="12" w:name="_Ref471467513"/>
      <w:r>
        <w:t xml:space="preserve">Table </w:t>
      </w:r>
      <w:r w:rsidR="004E6395">
        <w:fldChar w:fldCharType="begin"/>
      </w:r>
      <w:r w:rsidR="004E6395">
        <w:instrText xml:space="preserve"> SEQ Table \* ARABIC </w:instrText>
      </w:r>
      <w:r w:rsidR="004E6395">
        <w:fldChar w:fldCharType="separate"/>
      </w:r>
      <w:r w:rsidR="005E4706">
        <w:rPr>
          <w:noProof/>
        </w:rPr>
        <w:t>4</w:t>
      </w:r>
      <w:r w:rsidR="004E6395">
        <w:rPr>
          <w:noProof/>
        </w:rPr>
        <w:fldChar w:fldCharType="end"/>
      </w:r>
      <w:bookmarkEnd w:id="12"/>
      <w:r>
        <w:t>: TDM vs FDM approach</w:t>
      </w:r>
    </w:p>
    <w:tbl>
      <w:tblPr>
        <w:tblStyle w:val="GridTable3"/>
        <w:tblW w:w="928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20" w:firstRow="1" w:lastRow="0" w:firstColumn="0" w:lastColumn="0" w:noHBand="0" w:noVBand="1"/>
      </w:tblPr>
      <w:tblGrid>
        <w:gridCol w:w="3002"/>
        <w:gridCol w:w="1753"/>
        <w:gridCol w:w="1890"/>
        <w:gridCol w:w="2642"/>
      </w:tblGrid>
      <w:tr w:rsidR="002505C4" w14:paraId="34DF3835" w14:textId="77777777" w:rsidTr="00F64264">
        <w:trPr>
          <w:cnfStyle w:val="100000000000" w:firstRow="1" w:lastRow="0" w:firstColumn="0" w:lastColumn="0" w:oddVBand="0" w:evenVBand="0" w:oddHBand="0"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1EABC3E1" w14:textId="77777777" w:rsidR="002505C4" w:rsidRPr="00D95902" w:rsidRDefault="002505C4" w:rsidP="00F64264">
            <w:pPr>
              <w:jc w:val="center"/>
              <w:rPr>
                <w:rFonts w:ascii="Times New Roman" w:hAnsi="Times New Roman" w:cs="Times New Roman"/>
                <w:sz w:val="28"/>
                <w:szCs w:val="28"/>
              </w:rPr>
            </w:pPr>
            <w:r w:rsidRPr="002505C4">
              <w:rPr>
                <w:sz w:val="28"/>
                <w:szCs w:val="28"/>
              </w:rPr>
              <w:t>Aspect</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3E8645BC" w14:textId="77777777" w:rsidR="002505C4" w:rsidRPr="00D95902" w:rsidRDefault="002505C4" w:rsidP="00F64264">
            <w:pPr>
              <w:jc w:val="center"/>
              <w:rPr>
                <w:rFonts w:ascii="Times New Roman" w:hAnsi="Times New Roman" w:cs="Times New Roman"/>
                <w:sz w:val="28"/>
                <w:szCs w:val="28"/>
              </w:rPr>
            </w:pPr>
            <w:r w:rsidRPr="002505C4">
              <w:rPr>
                <w:sz w:val="28"/>
                <w:szCs w:val="28"/>
              </w:rPr>
              <w:t>TDM</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402E2393" w14:textId="77777777" w:rsidR="002505C4" w:rsidRPr="00D95902" w:rsidRDefault="002505C4" w:rsidP="00F64264">
            <w:pPr>
              <w:jc w:val="center"/>
              <w:rPr>
                <w:rFonts w:ascii="Times New Roman" w:hAnsi="Times New Roman" w:cs="Times New Roman"/>
                <w:sz w:val="28"/>
                <w:szCs w:val="28"/>
              </w:rPr>
            </w:pPr>
            <w:r w:rsidRPr="002505C4">
              <w:rPr>
                <w:sz w:val="28"/>
                <w:szCs w:val="28"/>
              </w:rPr>
              <w:t>FDM</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451795EB" w14:textId="77777777" w:rsidR="002505C4" w:rsidRPr="00D95902" w:rsidRDefault="002505C4" w:rsidP="00F64264">
            <w:pPr>
              <w:jc w:val="center"/>
              <w:rPr>
                <w:rFonts w:ascii="Times New Roman" w:hAnsi="Times New Roman" w:cs="Times New Roman"/>
                <w:sz w:val="28"/>
                <w:szCs w:val="28"/>
              </w:rPr>
            </w:pPr>
            <w:r w:rsidRPr="002505C4">
              <w:rPr>
                <w:sz w:val="28"/>
                <w:szCs w:val="28"/>
              </w:rPr>
              <w:t>comments</w:t>
            </w:r>
          </w:p>
        </w:tc>
      </w:tr>
      <w:tr w:rsidR="002505C4" w14:paraId="1DCC6B68" w14:textId="77777777" w:rsidTr="00F64264">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727C08F1" w14:textId="10907799" w:rsidR="002505C4" w:rsidRPr="00D95902" w:rsidRDefault="002505C4" w:rsidP="006D4E7B">
            <w:pPr>
              <w:rPr>
                <w:rFonts w:ascii="Times New Roman" w:hAnsi="Times New Roman" w:cs="Times New Roman"/>
              </w:rPr>
            </w:pPr>
            <w:r w:rsidRPr="002505C4">
              <w:t xml:space="preserve">Subcarrier spacing (CP and duration of each </w:t>
            </w:r>
            <w:r w:rsidR="00D86A2C">
              <w:t xml:space="preserve">synchronization </w:t>
            </w:r>
            <w:r w:rsidRPr="002505C4">
              <w:t>symbol)</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1B6FEE87" w14:textId="77777777" w:rsidR="002505C4" w:rsidRPr="00D95902" w:rsidRDefault="002505C4" w:rsidP="00F64264">
            <w:pPr>
              <w:rPr>
                <w:rFonts w:ascii="Times New Roman" w:hAnsi="Times New Roman" w:cs="Times New Roman"/>
              </w:rPr>
            </w:pPr>
            <w:r w:rsidRPr="002505C4">
              <w:t>Wider (shorter)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301E76F4" w14:textId="77777777" w:rsidR="002505C4" w:rsidRPr="00D95902" w:rsidRDefault="002505C4" w:rsidP="00F64264">
            <w:pPr>
              <w:rPr>
                <w:rFonts w:ascii="Times New Roman" w:hAnsi="Times New Roman" w:cs="Times New Roman"/>
              </w:rPr>
            </w:pPr>
            <w:r w:rsidRPr="002505C4">
              <w:t>Narrower (longer)</w:t>
            </w:r>
          </w:p>
        </w:tc>
        <w:tc>
          <w:tcPr>
            <w:tcW w:w="2642" w:type="dxa"/>
            <w:tcBorders>
              <w:top w:val="single" w:sz="12" w:space="0" w:color="auto"/>
              <w:left w:val="single" w:sz="12" w:space="0" w:color="auto"/>
              <w:bottom w:val="single" w:sz="12" w:space="0" w:color="auto"/>
              <w:right w:val="single" w:sz="12" w:space="0" w:color="auto"/>
            </w:tcBorders>
            <w:vAlign w:val="center"/>
          </w:tcPr>
          <w:p w14:paraId="1BC6342D" w14:textId="77777777" w:rsidR="002505C4" w:rsidRPr="00D95902" w:rsidRDefault="002505C4" w:rsidP="00F64264">
            <w:pPr>
              <w:rPr>
                <w:rFonts w:ascii="Times New Roman" w:hAnsi="Times New Roman" w:cs="Times New Roman"/>
              </w:rPr>
            </w:pPr>
          </w:p>
        </w:tc>
      </w:tr>
      <w:tr w:rsidR="002505C4" w14:paraId="5E03A266" w14:textId="77777777" w:rsidTr="00F64264">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46412C14" w14:textId="77777777" w:rsidR="002505C4" w:rsidRPr="00D95902" w:rsidRDefault="002505C4" w:rsidP="00F64264">
            <w:pPr>
              <w:rPr>
                <w:rFonts w:ascii="Times New Roman" w:hAnsi="Times New Roman" w:cs="Times New Roman"/>
              </w:rPr>
            </w:pPr>
            <w:r w:rsidRPr="002505C4">
              <w:t>Timing Estimation accuracy</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4D44D70D" w14:textId="77777777" w:rsidR="002505C4" w:rsidRPr="00D95902" w:rsidRDefault="002505C4" w:rsidP="00F64264">
            <w:pPr>
              <w:rPr>
                <w:rFonts w:ascii="Times New Roman" w:hAnsi="Times New Roman" w:cs="Times New Roman"/>
              </w:rPr>
            </w:pPr>
            <w:r w:rsidRPr="002505C4">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64FAFB1E" w14:textId="77777777" w:rsidR="002505C4" w:rsidRPr="00D95902" w:rsidRDefault="002505C4" w:rsidP="00F64264">
            <w:pPr>
              <w:rPr>
                <w:rFonts w:ascii="Times New Roman" w:hAnsi="Times New Roman" w:cs="Times New Roman"/>
              </w:rPr>
            </w:pPr>
            <w:r w:rsidRPr="002505C4">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0B808F3C" w14:textId="77777777" w:rsidR="002505C4" w:rsidRPr="00D95902" w:rsidRDefault="002505C4" w:rsidP="00F64264">
            <w:pPr>
              <w:rPr>
                <w:rFonts w:ascii="Times New Roman" w:hAnsi="Times New Roman" w:cs="Times New Roman"/>
              </w:rPr>
            </w:pPr>
            <w:r w:rsidRPr="002505C4">
              <w:t>Finer TD samples in TDM approach</w:t>
            </w:r>
          </w:p>
        </w:tc>
      </w:tr>
      <w:tr w:rsidR="002505C4" w14:paraId="6EF5F788" w14:textId="77777777" w:rsidTr="00F64264">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4C7A0656" w14:textId="77777777" w:rsidR="002505C4" w:rsidRPr="00D95902" w:rsidRDefault="002505C4" w:rsidP="00F64264">
            <w:pPr>
              <w:rPr>
                <w:rFonts w:ascii="Times New Roman" w:hAnsi="Times New Roman" w:cs="Times New Roman"/>
              </w:rPr>
            </w:pPr>
            <w:r w:rsidRPr="002505C4">
              <w:lastRenderedPageBreak/>
              <w:t>PAPR of PSS</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0051DE93" w14:textId="77777777" w:rsidR="002505C4" w:rsidRPr="00D95902" w:rsidRDefault="002505C4" w:rsidP="00F64264">
            <w:pPr>
              <w:rPr>
                <w:rFonts w:ascii="Times New Roman" w:hAnsi="Times New Roman" w:cs="Times New Roman"/>
              </w:rPr>
            </w:pPr>
            <w:r w:rsidRPr="002505C4">
              <w:t xml:space="preserve">Better </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5FD44BE6" w14:textId="77777777" w:rsidR="002505C4" w:rsidRPr="00D95902" w:rsidRDefault="002505C4" w:rsidP="00F64264">
            <w:pPr>
              <w:rPr>
                <w:rFonts w:ascii="Times New Roman" w:hAnsi="Times New Roman" w:cs="Times New Roman"/>
              </w:rPr>
            </w:pPr>
            <w:r w:rsidRPr="002505C4">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6E708D9F" w14:textId="2A8899D1" w:rsidR="002505C4" w:rsidRPr="00D95902" w:rsidRDefault="002505C4" w:rsidP="00F64264">
            <w:pPr>
              <w:rPr>
                <w:rFonts w:ascii="Times New Roman" w:hAnsi="Times New Roman" w:cs="Times New Roman"/>
              </w:rPr>
            </w:pPr>
            <w:r w:rsidRPr="002505C4">
              <w:t>ZC-based PSS</w:t>
            </w:r>
            <w:r w:rsidR="00EA6FC5">
              <w:t xml:space="preserve"> maintains good PAPR if not FDM’</w:t>
            </w:r>
            <w:r w:rsidRPr="002505C4">
              <w:t>d with other signals</w:t>
            </w:r>
          </w:p>
        </w:tc>
      </w:tr>
      <w:tr w:rsidR="002505C4" w14:paraId="65822BE4" w14:textId="77777777" w:rsidTr="00F64264">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6D261676" w14:textId="77777777" w:rsidR="002505C4" w:rsidRPr="00D95902" w:rsidRDefault="002505C4" w:rsidP="00F64264">
            <w:pPr>
              <w:rPr>
                <w:rFonts w:ascii="Times New Roman" w:hAnsi="Times New Roman" w:cs="Times New Roman"/>
              </w:rPr>
            </w:pPr>
            <w:r w:rsidRPr="002505C4">
              <w:t>PBCH demodulation</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6938A905" w14:textId="77777777" w:rsidR="002505C4" w:rsidRPr="00D95902" w:rsidRDefault="002505C4" w:rsidP="00F64264">
            <w:pPr>
              <w:rPr>
                <w:rFonts w:ascii="Times New Roman" w:hAnsi="Times New Roman" w:cs="Times New Roman"/>
              </w:rPr>
            </w:pPr>
            <w:r w:rsidRPr="002505C4">
              <w:t>SSS used as the reference</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3DB92445" w14:textId="77777777" w:rsidR="002505C4" w:rsidRPr="00D95902" w:rsidRDefault="002505C4" w:rsidP="00F64264">
            <w:pPr>
              <w:rPr>
                <w:rFonts w:ascii="Times New Roman" w:hAnsi="Times New Roman" w:cs="Times New Roman"/>
              </w:rPr>
            </w:pPr>
            <w:r w:rsidRPr="002505C4">
              <w:t>Needs dedicated reference tones</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02B143C9" w14:textId="77777777" w:rsidR="002505C4" w:rsidRPr="00D95902" w:rsidRDefault="002505C4" w:rsidP="00F64264">
            <w:pPr>
              <w:rPr>
                <w:rFonts w:ascii="Times New Roman" w:hAnsi="Times New Roman" w:cs="Times New Roman"/>
              </w:rPr>
            </w:pPr>
            <w:r w:rsidRPr="002505C4">
              <w:t>See note 1</w:t>
            </w:r>
          </w:p>
        </w:tc>
      </w:tr>
      <w:tr w:rsidR="002505C4" w14:paraId="61F42ED5" w14:textId="77777777" w:rsidTr="00F64264">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4DDABAAC" w14:textId="1148F397" w:rsidR="002505C4" w:rsidRPr="00D95902" w:rsidRDefault="002505C4" w:rsidP="00F64264">
            <w:pPr>
              <w:rPr>
                <w:rFonts w:ascii="Times New Roman" w:hAnsi="Times New Roman" w:cs="Times New Roman"/>
              </w:rPr>
            </w:pPr>
            <w:r w:rsidRPr="002505C4">
              <w:t>Sensitivity to frequency offset</w:t>
            </w:r>
            <w:r w:rsidR="006D4E7B">
              <w:t xml:space="preserve"> and</w:t>
            </w:r>
            <w:r w:rsidRPr="002505C4">
              <w:t xml:space="preserve"> phase noise</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5B383817" w14:textId="77777777" w:rsidR="002505C4" w:rsidRPr="00D95902" w:rsidRDefault="002505C4" w:rsidP="00F64264">
            <w:pPr>
              <w:rPr>
                <w:rFonts w:ascii="Times New Roman" w:hAnsi="Times New Roman" w:cs="Times New Roman"/>
              </w:rPr>
            </w:pPr>
            <w:r w:rsidRPr="002505C4">
              <w:t xml:space="preserve">Less </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16CCC1DE" w14:textId="77777777" w:rsidR="002505C4" w:rsidRPr="00D95902" w:rsidRDefault="002505C4" w:rsidP="00F64264">
            <w:pPr>
              <w:rPr>
                <w:rFonts w:ascii="Times New Roman" w:hAnsi="Times New Roman" w:cs="Times New Roman"/>
              </w:rPr>
            </w:pPr>
            <w:r w:rsidRPr="002505C4">
              <w:t>More</w:t>
            </w:r>
          </w:p>
        </w:tc>
        <w:tc>
          <w:tcPr>
            <w:tcW w:w="2642" w:type="dxa"/>
            <w:tcBorders>
              <w:top w:val="single" w:sz="12" w:space="0" w:color="auto"/>
              <w:left w:val="single" w:sz="12" w:space="0" w:color="auto"/>
              <w:bottom w:val="single" w:sz="12" w:space="0" w:color="auto"/>
              <w:right w:val="single" w:sz="12" w:space="0" w:color="auto"/>
            </w:tcBorders>
            <w:vAlign w:val="center"/>
          </w:tcPr>
          <w:p w14:paraId="4836309F" w14:textId="77777777" w:rsidR="002505C4" w:rsidRPr="00D95902" w:rsidRDefault="002505C4" w:rsidP="00F64264">
            <w:pPr>
              <w:rPr>
                <w:rFonts w:ascii="Times New Roman" w:hAnsi="Times New Roman" w:cs="Times New Roman"/>
              </w:rPr>
            </w:pPr>
          </w:p>
        </w:tc>
      </w:tr>
      <w:tr w:rsidR="002505C4" w14:paraId="04EAFAF3" w14:textId="77777777" w:rsidTr="00F64264">
        <w:trPr>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6FB590DF" w14:textId="77777777" w:rsidR="002505C4" w:rsidRPr="00D95902" w:rsidRDefault="002505C4" w:rsidP="00F64264">
            <w:pPr>
              <w:rPr>
                <w:rFonts w:ascii="Times New Roman" w:hAnsi="Times New Roman" w:cs="Times New Roman"/>
              </w:rPr>
            </w:pPr>
            <w:r w:rsidRPr="002505C4">
              <w:t>Frequency estimation accuracy</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23839FA4" w14:textId="77777777" w:rsidR="002505C4" w:rsidRPr="00D95902" w:rsidRDefault="002505C4" w:rsidP="00F64264">
            <w:pPr>
              <w:rPr>
                <w:rFonts w:ascii="Times New Roman" w:hAnsi="Times New Roman" w:cs="Times New Roman"/>
              </w:rPr>
            </w:pPr>
            <w:r w:rsidRPr="002505C4">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0B902E53" w14:textId="77777777" w:rsidR="002505C4" w:rsidRPr="00D95902" w:rsidRDefault="002505C4" w:rsidP="00F64264">
            <w:pPr>
              <w:rPr>
                <w:rFonts w:ascii="Times New Roman" w:hAnsi="Times New Roman" w:cs="Times New Roman"/>
              </w:rPr>
            </w:pPr>
            <w:r w:rsidRPr="002505C4">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354DCE2A" w14:textId="77777777" w:rsidR="002505C4" w:rsidRPr="00D95902" w:rsidRDefault="002505C4" w:rsidP="00F64264">
            <w:pPr>
              <w:rPr>
                <w:rFonts w:ascii="Times New Roman" w:hAnsi="Times New Roman" w:cs="Times New Roman"/>
              </w:rPr>
            </w:pPr>
            <w:r w:rsidRPr="002505C4">
              <w:t>See note 2</w:t>
            </w:r>
          </w:p>
        </w:tc>
      </w:tr>
      <w:tr w:rsidR="002505C4" w14:paraId="6E7E4155" w14:textId="77777777" w:rsidTr="00F64264">
        <w:trPr>
          <w:cnfStyle w:val="000000100000" w:firstRow="0" w:lastRow="0" w:firstColumn="0" w:lastColumn="0" w:oddVBand="0" w:evenVBand="0" w:oddHBand="1" w:evenHBand="0" w:firstRowFirstColumn="0" w:firstRowLastColumn="0" w:lastRowFirstColumn="0" w:lastRowLastColumn="0"/>
          <w:trHeight w:val="584"/>
          <w:jc w:val="center"/>
        </w:trPr>
        <w:tc>
          <w:tcPr>
            <w:tcW w:w="3002" w:type="dxa"/>
            <w:tcBorders>
              <w:top w:val="single" w:sz="12" w:space="0" w:color="auto"/>
              <w:left w:val="single" w:sz="12" w:space="0" w:color="auto"/>
              <w:bottom w:val="single" w:sz="12" w:space="0" w:color="auto"/>
              <w:right w:val="single" w:sz="12" w:space="0" w:color="auto"/>
            </w:tcBorders>
            <w:vAlign w:val="center"/>
            <w:hideMark/>
          </w:tcPr>
          <w:p w14:paraId="45AA0003" w14:textId="77777777" w:rsidR="002505C4" w:rsidRPr="00D95902" w:rsidRDefault="002505C4" w:rsidP="00F64264">
            <w:pPr>
              <w:rPr>
                <w:rFonts w:ascii="Times New Roman" w:hAnsi="Times New Roman" w:cs="Times New Roman"/>
              </w:rPr>
            </w:pPr>
            <w:r w:rsidRPr="002505C4">
              <w:t xml:space="preserve">Receive beam selection latency  </w:t>
            </w:r>
          </w:p>
        </w:tc>
        <w:tc>
          <w:tcPr>
            <w:tcW w:w="1753" w:type="dxa"/>
            <w:tcBorders>
              <w:top w:val="single" w:sz="12" w:space="0" w:color="auto"/>
              <w:left w:val="single" w:sz="12" w:space="0" w:color="auto"/>
              <w:bottom w:val="single" w:sz="12" w:space="0" w:color="auto"/>
              <w:right w:val="single" w:sz="12" w:space="0" w:color="auto"/>
            </w:tcBorders>
            <w:vAlign w:val="center"/>
            <w:hideMark/>
          </w:tcPr>
          <w:p w14:paraId="25CF54B9" w14:textId="77777777" w:rsidR="002505C4" w:rsidRPr="00D95902" w:rsidRDefault="002505C4" w:rsidP="00F64264">
            <w:pPr>
              <w:rPr>
                <w:rFonts w:ascii="Times New Roman" w:hAnsi="Times New Roman" w:cs="Times New Roman"/>
              </w:rPr>
            </w:pPr>
            <w:r w:rsidRPr="002505C4">
              <w:t>Better</w:t>
            </w:r>
          </w:p>
        </w:tc>
        <w:tc>
          <w:tcPr>
            <w:tcW w:w="1890" w:type="dxa"/>
            <w:tcBorders>
              <w:top w:val="single" w:sz="12" w:space="0" w:color="auto"/>
              <w:left w:val="single" w:sz="12" w:space="0" w:color="auto"/>
              <w:bottom w:val="single" w:sz="12" w:space="0" w:color="auto"/>
              <w:right w:val="single" w:sz="12" w:space="0" w:color="auto"/>
            </w:tcBorders>
            <w:vAlign w:val="center"/>
            <w:hideMark/>
          </w:tcPr>
          <w:p w14:paraId="1DF20AAF" w14:textId="77777777" w:rsidR="002505C4" w:rsidRPr="00D95902" w:rsidRDefault="002505C4" w:rsidP="00F64264">
            <w:pPr>
              <w:rPr>
                <w:rFonts w:ascii="Times New Roman" w:hAnsi="Times New Roman" w:cs="Times New Roman"/>
              </w:rPr>
            </w:pPr>
            <w:r w:rsidRPr="002505C4">
              <w:t>Worse</w:t>
            </w:r>
          </w:p>
        </w:tc>
        <w:tc>
          <w:tcPr>
            <w:tcW w:w="2642" w:type="dxa"/>
            <w:tcBorders>
              <w:top w:val="single" w:sz="12" w:space="0" w:color="auto"/>
              <w:left w:val="single" w:sz="12" w:space="0" w:color="auto"/>
              <w:bottom w:val="single" w:sz="12" w:space="0" w:color="auto"/>
              <w:right w:val="single" w:sz="12" w:space="0" w:color="auto"/>
            </w:tcBorders>
            <w:vAlign w:val="center"/>
            <w:hideMark/>
          </w:tcPr>
          <w:p w14:paraId="6990AE5E" w14:textId="77777777" w:rsidR="002505C4" w:rsidRPr="00D95902" w:rsidRDefault="002505C4" w:rsidP="00F64264">
            <w:pPr>
              <w:rPr>
                <w:rFonts w:ascii="Times New Roman" w:hAnsi="Times New Roman" w:cs="Times New Roman"/>
              </w:rPr>
            </w:pPr>
            <w:r w:rsidRPr="002505C4">
              <w:t>See note 3</w:t>
            </w:r>
          </w:p>
        </w:tc>
      </w:tr>
    </w:tbl>
    <w:p w14:paraId="7C9D5D60" w14:textId="77777777" w:rsidR="002505C4" w:rsidRPr="00C743B6" w:rsidRDefault="002505C4" w:rsidP="002505C4">
      <w:pPr>
        <w:jc w:val="center"/>
      </w:pPr>
    </w:p>
    <w:p w14:paraId="3C1423B0" w14:textId="6F0F4951" w:rsidR="002505C4" w:rsidRDefault="002505C4" w:rsidP="002D0ED3">
      <w:pPr>
        <w:jc w:val="both"/>
      </w:pPr>
      <w:r w:rsidRPr="007E1F78">
        <w:rPr>
          <w:b/>
          <w:bCs/>
        </w:rPr>
        <w:t>Note 1</w:t>
      </w:r>
      <w:r>
        <w:t>: One benefit of the TDM design</w:t>
      </w:r>
      <w:r w:rsidR="006D4E7B">
        <w:t xml:space="preserve"> </w:t>
      </w:r>
      <w:r>
        <w:t>is that SSS can be used as the reference for channel estimation of the PBCH symbols. In this regard, SSS must be transmitted from the same antenna ports as PBCH. The details of PBCH design are provided [</w:t>
      </w:r>
      <w:r w:rsidR="006D4E7B">
        <w:t>3</w:t>
      </w:r>
      <w:r>
        <w:t>], where it is discussed that PBCH transmission may support two-port transmission diversity. In this case, the SSS transmission should be able to provide channel estimation for the two ports.</w:t>
      </w:r>
    </w:p>
    <w:p w14:paraId="6BA9DB7F" w14:textId="2A8839FE" w:rsidR="002505C4" w:rsidRDefault="002505C4" w:rsidP="002D0ED3">
      <w:pPr>
        <w:jc w:val="both"/>
      </w:pPr>
      <w:r w:rsidRPr="00315BDE">
        <w:rPr>
          <w:b/>
          <w:bCs/>
        </w:rPr>
        <w:t xml:space="preserve">Note </w:t>
      </w:r>
      <w:r>
        <w:rPr>
          <w:b/>
          <w:bCs/>
        </w:rPr>
        <w:t>2</w:t>
      </w:r>
      <w:r>
        <w:t xml:space="preserve">: </w:t>
      </w:r>
      <w:r w:rsidR="00B92936">
        <w:t xml:space="preserve">The </w:t>
      </w:r>
      <w:r>
        <w:t>specific TDM design consists of 2 PBCH symbols transmitted at the beginning and the end of a SS block. We further propose that signal transmitted within these two sub-symbols be the same (e.g. same redundancy version). This repeating structure can be used to provide a finer frequency offset estimation</w:t>
      </w:r>
      <w:r w:rsidR="00785928">
        <w:t>,</w:t>
      </w:r>
      <w:r w:rsidR="006D4E7B">
        <w:t xml:space="preserve"> without UE having to decode PBCH first. Note that even better estimation can be achieved (especially at low SNR)</w:t>
      </w:r>
      <w:r w:rsidR="00785928">
        <w:t xml:space="preserve"> after successful PBCH decoding</w:t>
      </w:r>
      <w:r w:rsidR="006D4E7B">
        <w:t>, if the UE uses regenerated PBCH symbols</w:t>
      </w:r>
      <w:r w:rsidR="00785928">
        <w:t>. More details can be found in [2].</w:t>
      </w:r>
    </w:p>
    <w:p w14:paraId="07113FE7" w14:textId="44A50318" w:rsidR="002505C4" w:rsidRDefault="002505C4" w:rsidP="002D0ED3">
      <w:pPr>
        <w:jc w:val="both"/>
      </w:pPr>
      <w:r w:rsidRPr="00315BDE">
        <w:rPr>
          <w:b/>
          <w:bCs/>
        </w:rPr>
        <w:t xml:space="preserve">Note </w:t>
      </w:r>
      <w:r>
        <w:rPr>
          <w:b/>
          <w:bCs/>
        </w:rPr>
        <w:t>3</w:t>
      </w:r>
      <w:r w:rsidRPr="00315BDE">
        <w:rPr>
          <w:b/>
          <w:bCs/>
        </w:rPr>
        <w:t>:</w:t>
      </w:r>
      <w:r>
        <w:t xml:space="preserve"> </w:t>
      </w:r>
      <w:r w:rsidR="00B92936">
        <w:t xml:space="preserve">In </w:t>
      </w:r>
      <w:r>
        <w:t xml:space="preserve">the multi-beam scheme, the </w:t>
      </w:r>
      <w:r w:rsidR="00D86A2C">
        <w:t xml:space="preserve">synchronization </w:t>
      </w:r>
      <w:r>
        <w:t xml:space="preserve">signals can provide a reference to the UEs to refine the </w:t>
      </w:r>
      <w:r w:rsidR="001C3035">
        <w:t xml:space="preserve">Rx </w:t>
      </w:r>
      <w:r>
        <w:t xml:space="preserve">beam on the selected sub-array. Having multiple signals TDMed within a SS block can reduce the latency of the </w:t>
      </w:r>
      <w:r w:rsidR="001C3035">
        <w:t xml:space="preserve">Rx </w:t>
      </w:r>
      <w:r>
        <w:t>beam selection by allowing the UE to try multiple receive beams for different symbols of a SS block.</w:t>
      </w:r>
    </w:p>
    <w:p w14:paraId="14BE3BE0" w14:textId="53E865FC" w:rsidR="00F166A5" w:rsidRDefault="00F166A5" w:rsidP="002D0ED3">
      <w:pPr>
        <w:jc w:val="both"/>
      </w:pPr>
      <w:r w:rsidRPr="00CC08A4">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002505C4" w:rsidRPr="00C743B6">
        <w:t>, and hence the occupied bandwidth</w:t>
      </w:r>
      <w:r w:rsidR="002505C4">
        <w:t>,</w:t>
      </w:r>
      <w:r w:rsidRPr="00CC08A4" w:rsidDel="003A6E90">
        <w:t xml:space="preserve"> </w:t>
      </w:r>
      <w:r>
        <w:t>is</w:t>
      </w:r>
      <w:r w:rsidRPr="00CC08A4" w:rsidDel="003A6E90">
        <w:t xml:space="preserve"> </w:t>
      </w:r>
      <w:r>
        <w:t>band-dependent as described in</w:t>
      </w:r>
      <w:r w:rsidR="005E707F">
        <w:t xml:space="preserve"> </w:t>
      </w:r>
      <w:r w:rsidR="005E707F">
        <w:fldChar w:fldCharType="begin"/>
      </w:r>
      <w:r w:rsidR="005E707F">
        <w:instrText xml:space="preserve"> REF _Ref470450499 \h </w:instrText>
      </w:r>
      <w:r w:rsidR="005E707F">
        <w:fldChar w:fldCharType="separate"/>
      </w:r>
      <w:r w:rsidR="005E707F">
        <w:t xml:space="preserve">Table </w:t>
      </w:r>
      <w:r w:rsidR="005E707F">
        <w:rPr>
          <w:noProof/>
        </w:rPr>
        <w:t>3</w:t>
      </w:r>
      <w:r w:rsidR="005E707F">
        <w:fldChar w:fldCharType="end"/>
      </w:r>
      <w:r>
        <w:t xml:space="preserve">. The synchronization signal design consideration is provided in </w:t>
      </w:r>
      <w:r>
        <w:fldChar w:fldCharType="begin"/>
      </w:r>
      <w:r>
        <w:instrText xml:space="preserve"> REF _Ref470461782 \h </w:instrText>
      </w:r>
      <w:r w:rsidR="002D0ED3">
        <w:instrText xml:space="preserve"> \* MERGEFORMAT </w:instrText>
      </w:r>
      <w:r>
        <w:fldChar w:fldCharType="separate"/>
      </w:r>
      <w:r w:rsidR="00D25E8A">
        <w:t xml:space="preserve">Table </w:t>
      </w:r>
      <w:r w:rsidR="00D25E8A">
        <w:rPr>
          <w:noProof/>
        </w:rPr>
        <w:t>5</w:t>
      </w:r>
      <w:r>
        <w:fldChar w:fldCharType="end"/>
      </w:r>
      <w:r>
        <w:t xml:space="preserve">. The design of synchronization signal and PBCH are discussed in </w:t>
      </w:r>
      <w:r>
        <w:fldChar w:fldCharType="begin"/>
      </w:r>
      <w:r>
        <w:instrText xml:space="preserve"> REF _Ref462921136 \r \h </w:instrText>
      </w:r>
      <w:r w:rsidR="002D0ED3">
        <w:instrText xml:space="preserve"> \* MERGEFORMAT </w:instrText>
      </w:r>
      <w:r>
        <w:fldChar w:fldCharType="separate"/>
      </w:r>
      <w:r w:rsidR="00D25E8A">
        <w:t>[2]</w:t>
      </w:r>
      <w:r>
        <w:fldChar w:fldCharType="end"/>
      </w:r>
      <w:r>
        <w:t xml:space="preserve"> and </w:t>
      </w:r>
      <w:r>
        <w:fldChar w:fldCharType="begin"/>
      </w:r>
      <w:r>
        <w:instrText xml:space="preserve"> REF _Ref471468921 \r \h </w:instrText>
      </w:r>
      <w:r w:rsidR="002D0ED3">
        <w:instrText xml:space="preserve"> \* MERGEFORMAT </w:instrText>
      </w:r>
      <w:r>
        <w:fldChar w:fldCharType="separate"/>
      </w:r>
      <w:r w:rsidR="00D25E8A">
        <w:t>[3]</w:t>
      </w:r>
      <w:r>
        <w:fldChar w:fldCharType="end"/>
      </w:r>
      <w:r>
        <w:t>, respectively.</w:t>
      </w:r>
    </w:p>
    <w:p w14:paraId="610BCA7A" w14:textId="77777777" w:rsidR="00F166A5" w:rsidRDefault="00F166A5" w:rsidP="00F166A5">
      <w:pPr>
        <w:pStyle w:val="Caption"/>
        <w:jc w:val="center"/>
      </w:pPr>
      <w:bookmarkStart w:id="13" w:name="_Ref470461782"/>
      <w:r>
        <w:t xml:space="preserve">Table </w:t>
      </w:r>
      <w:r w:rsidR="004E6395">
        <w:fldChar w:fldCharType="begin"/>
      </w:r>
      <w:r w:rsidR="004E6395">
        <w:instrText xml:space="preserve"> SEQ Table \* ARABIC </w:instrText>
      </w:r>
      <w:r w:rsidR="004E6395">
        <w:fldChar w:fldCharType="separate"/>
      </w:r>
      <w:r w:rsidR="00D25E8A">
        <w:rPr>
          <w:noProof/>
        </w:rPr>
        <w:t>5</w:t>
      </w:r>
      <w:r w:rsidR="004E6395">
        <w:rPr>
          <w:noProof/>
        </w:rPr>
        <w:fldChar w:fldCharType="end"/>
      </w:r>
      <w:bookmarkEnd w:id="13"/>
      <w:r>
        <w:t>: Synchronization signal block design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963"/>
        <w:gridCol w:w="2109"/>
      </w:tblGrid>
      <w:tr w:rsidR="00F166A5" w:rsidRPr="00834F93" w14:paraId="4E147B92" w14:textId="77777777" w:rsidTr="00EB18BA">
        <w:trPr>
          <w:trHeight w:val="200"/>
          <w:jc w:val="center"/>
        </w:trPr>
        <w:tc>
          <w:tcPr>
            <w:tcW w:w="3522" w:type="dxa"/>
            <w:shd w:val="clear" w:color="auto" w:fill="E7E6E6"/>
            <w:vAlign w:val="center"/>
          </w:tcPr>
          <w:p w14:paraId="1C639CD0" w14:textId="77777777" w:rsidR="00F166A5" w:rsidRPr="007D656B" w:rsidRDefault="00F166A5" w:rsidP="00B6567C">
            <w:pPr>
              <w:jc w:val="center"/>
              <w:rPr>
                <w:b/>
              </w:rPr>
            </w:pPr>
            <w:r w:rsidRPr="007D656B">
              <w:rPr>
                <w:b/>
              </w:rPr>
              <w:t>Design parameters</w:t>
            </w:r>
          </w:p>
        </w:tc>
        <w:tc>
          <w:tcPr>
            <w:tcW w:w="1710" w:type="dxa"/>
            <w:shd w:val="clear" w:color="auto" w:fill="E7E6E6"/>
            <w:vAlign w:val="center"/>
          </w:tcPr>
          <w:p w14:paraId="3483A005" w14:textId="77777777" w:rsidR="00F166A5" w:rsidRPr="007D656B" w:rsidRDefault="00F166A5" w:rsidP="00B6567C">
            <w:pPr>
              <w:jc w:val="center"/>
              <w:rPr>
                <w:b/>
              </w:rPr>
            </w:pPr>
            <w:r w:rsidRPr="007D656B">
              <w:rPr>
                <w:b/>
              </w:rPr>
              <w:t>PSS</w:t>
            </w:r>
          </w:p>
        </w:tc>
        <w:tc>
          <w:tcPr>
            <w:tcW w:w="1963" w:type="dxa"/>
            <w:shd w:val="clear" w:color="auto" w:fill="E7E6E6"/>
            <w:vAlign w:val="center"/>
          </w:tcPr>
          <w:p w14:paraId="389EAC18" w14:textId="77777777" w:rsidR="00F166A5" w:rsidRPr="007D656B" w:rsidRDefault="00F166A5" w:rsidP="00B6567C">
            <w:pPr>
              <w:jc w:val="center"/>
              <w:rPr>
                <w:b/>
              </w:rPr>
            </w:pPr>
            <w:r w:rsidRPr="007D656B">
              <w:rPr>
                <w:b/>
              </w:rPr>
              <w:t>SSS</w:t>
            </w:r>
          </w:p>
        </w:tc>
        <w:tc>
          <w:tcPr>
            <w:tcW w:w="2109" w:type="dxa"/>
            <w:shd w:val="clear" w:color="auto" w:fill="E7E6E6"/>
            <w:vAlign w:val="center"/>
          </w:tcPr>
          <w:p w14:paraId="3A3CEB1D" w14:textId="77777777" w:rsidR="00F166A5" w:rsidRPr="007D656B" w:rsidRDefault="00F166A5" w:rsidP="00B6567C">
            <w:pPr>
              <w:jc w:val="center"/>
              <w:rPr>
                <w:b/>
              </w:rPr>
            </w:pPr>
            <w:r>
              <w:rPr>
                <w:b/>
              </w:rPr>
              <w:t>PBCH</w:t>
            </w:r>
          </w:p>
        </w:tc>
      </w:tr>
      <w:tr w:rsidR="00F166A5" w:rsidRPr="00834F93" w14:paraId="279D7568" w14:textId="77777777" w:rsidTr="00EB18BA">
        <w:trPr>
          <w:trHeight w:val="200"/>
          <w:jc w:val="center"/>
        </w:trPr>
        <w:tc>
          <w:tcPr>
            <w:tcW w:w="3522" w:type="dxa"/>
            <w:shd w:val="clear" w:color="auto" w:fill="auto"/>
            <w:vAlign w:val="center"/>
          </w:tcPr>
          <w:p w14:paraId="02D5672F" w14:textId="77777777" w:rsidR="00F166A5" w:rsidRPr="00834F93" w:rsidRDefault="00F166A5" w:rsidP="00B6567C">
            <w:r w:rsidRPr="00834F93">
              <w:t xml:space="preserve">The </w:t>
            </w:r>
            <w:r>
              <w:t xml:space="preserve">maximum </w:t>
            </w:r>
            <w:r w:rsidRPr="00834F93">
              <w:t>number of sub-carriers</w:t>
            </w:r>
          </w:p>
        </w:tc>
        <w:tc>
          <w:tcPr>
            <w:tcW w:w="1710" w:type="dxa"/>
            <w:shd w:val="clear" w:color="auto" w:fill="auto"/>
            <w:vAlign w:val="center"/>
          </w:tcPr>
          <w:p w14:paraId="4FE43311" w14:textId="77777777" w:rsidR="00F166A5" w:rsidRPr="00834F93" w:rsidRDefault="00F166A5" w:rsidP="00B6567C">
            <w:pPr>
              <w:jc w:val="center"/>
            </w:pPr>
            <w:r>
              <w:t>144</w:t>
            </w:r>
          </w:p>
        </w:tc>
        <w:tc>
          <w:tcPr>
            <w:tcW w:w="1963" w:type="dxa"/>
            <w:shd w:val="clear" w:color="auto" w:fill="auto"/>
            <w:vAlign w:val="center"/>
          </w:tcPr>
          <w:p w14:paraId="0087E77A" w14:textId="77777777" w:rsidR="00F166A5" w:rsidRPr="00834F93" w:rsidRDefault="00F166A5" w:rsidP="00B6567C">
            <w:pPr>
              <w:jc w:val="center"/>
            </w:pPr>
            <w:r>
              <w:t>144</w:t>
            </w:r>
          </w:p>
        </w:tc>
        <w:tc>
          <w:tcPr>
            <w:tcW w:w="2109" w:type="dxa"/>
            <w:vAlign w:val="center"/>
          </w:tcPr>
          <w:p w14:paraId="78C7E4B2" w14:textId="77777777" w:rsidR="00F166A5" w:rsidRDefault="00F166A5" w:rsidP="00B6567C">
            <w:pPr>
              <w:jc w:val="center"/>
            </w:pPr>
            <w:r>
              <w:t>144</w:t>
            </w:r>
          </w:p>
        </w:tc>
      </w:tr>
      <w:tr w:rsidR="00F166A5" w:rsidRPr="00834F93" w14:paraId="6156DCAB" w14:textId="77777777" w:rsidTr="00EB18BA">
        <w:trPr>
          <w:trHeight w:val="200"/>
          <w:jc w:val="center"/>
        </w:trPr>
        <w:tc>
          <w:tcPr>
            <w:tcW w:w="3522" w:type="dxa"/>
            <w:shd w:val="clear" w:color="auto" w:fill="auto"/>
            <w:vAlign w:val="center"/>
          </w:tcPr>
          <w:p w14:paraId="5EADD5A5" w14:textId="77777777" w:rsidR="00F166A5" w:rsidRPr="00834F93" w:rsidRDefault="00F166A5" w:rsidP="00B6567C">
            <w:r w:rsidRPr="00834F93">
              <w:t>The number of OFDM symbols</w:t>
            </w:r>
          </w:p>
        </w:tc>
        <w:tc>
          <w:tcPr>
            <w:tcW w:w="1710" w:type="dxa"/>
            <w:shd w:val="clear" w:color="auto" w:fill="auto"/>
            <w:vAlign w:val="center"/>
          </w:tcPr>
          <w:p w14:paraId="4DEA03FE" w14:textId="77777777" w:rsidR="00F166A5" w:rsidRPr="00834F93" w:rsidRDefault="00F166A5" w:rsidP="00B6567C">
            <w:pPr>
              <w:jc w:val="center"/>
            </w:pPr>
            <w:r w:rsidRPr="00834F93">
              <w:t>1</w:t>
            </w:r>
          </w:p>
        </w:tc>
        <w:tc>
          <w:tcPr>
            <w:tcW w:w="1963" w:type="dxa"/>
            <w:shd w:val="clear" w:color="auto" w:fill="auto"/>
            <w:vAlign w:val="center"/>
          </w:tcPr>
          <w:p w14:paraId="25A7F414" w14:textId="77777777" w:rsidR="00F166A5" w:rsidRPr="00834F93" w:rsidRDefault="00F166A5" w:rsidP="00B6567C">
            <w:pPr>
              <w:jc w:val="center"/>
            </w:pPr>
            <w:r w:rsidRPr="00834F93">
              <w:t>1</w:t>
            </w:r>
          </w:p>
        </w:tc>
        <w:tc>
          <w:tcPr>
            <w:tcW w:w="2109" w:type="dxa"/>
            <w:vAlign w:val="center"/>
          </w:tcPr>
          <w:p w14:paraId="374B5DB6" w14:textId="77777777" w:rsidR="00F166A5" w:rsidRPr="00834F93" w:rsidRDefault="00F166A5" w:rsidP="00B6567C">
            <w:pPr>
              <w:jc w:val="center"/>
            </w:pPr>
            <w:r>
              <w:t>2</w:t>
            </w:r>
          </w:p>
        </w:tc>
      </w:tr>
      <w:tr w:rsidR="00F166A5" w:rsidRPr="00834F93" w14:paraId="77E8AF29" w14:textId="77777777" w:rsidTr="00EB18BA">
        <w:trPr>
          <w:trHeight w:val="455"/>
          <w:jc w:val="center"/>
        </w:trPr>
        <w:tc>
          <w:tcPr>
            <w:tcW w:w="3522" w:type="dxa"/>
            <w:shd w:val="clear" w:color="auto" w:fill="auto"/>
            <w:vAlign w:val="center"/>
          </w:tcPr>
          <w:p w14:paraId="5C5C65E2" w14:textId="77777777" w:rsidR="00F166A5" w:rsidRPr="00834F93" w:rsidRDefault="00F166A5" w:rsidP="00B6567C">
            <w:r>
              <w:t>Sequence length (or the number of used sub-carriers)</w:t>
            </w:r>
          </w:p>
        </w:tc>
        <w:tc>
          <w:tcPr>
            <w:tcW w:w="1710" w:type="dxa"/>
            <w:shd w:val="clear" w:color="auto" w:fill="auto"/>
            <w:vAlign w:val="center"/>
          </w:tcPr>
          <w:p w14:paraId="5FBD802B" w14:textId="77777777" w:rsidR="00F166A5" w:rsidRPr="00834F93" w:rsidRDefault="00F166A5" w:rsidP="00B6567C">
            <w:pPr>
              <w:jc w:val="center"/>
            </w:pPr>
            <w:r>
              <w:t>127</w:t>
            </w:r>
          </w:p>
        </w:tc>
        <w:tc>
          <w:tcPr>
            <w:tcW w:w="1963" w:type="dxa"/>
            <w:shd w:val="clear" w:color="auto" w:fill="auto"/>
            <w:vAlign w:val="center"/>
          </w:tcPr>
          <w:p w14:paraId="03EACF23" w14:textId="7875765C" w:rsidR="00F166A5" w:rsidRPr="00834F93" w:rsidRDefault="00CD09EB" w:rsidP="00B6567C">
            <w:pPr>
              <w:jc w:val="center"/>
            </w:pPr>
            <w:r>
              <w:t xml:space="preserve">Up to </w:t>
            </w:r>
            <w:r w:rsidR="00F166A5">
              <w:t>12</w:t>
            </w:r>
            <w:r>
              <w:t>8 depending on SSS design</w:t>
            </w:r>
          </w:p>
        </w:tc>
        <w:tc>
          <w:tcPr>
            <w:tcW w:w="2109" w:type="dxa"/>
            <w:vAlign w:val="center"/>
          </w:tcPr>
          <w:p w14:paraId="62191933" w14:textId="159D695D" w:rsidR="00F166A5" w:rsidRPr="00834F93" w:rsidRDefault="006E2647">
            <w:pPr>
              <w:jc w:val="center"/>
            </w:pPr>
            <w:r>
              <w:t>Up to 128 d</w:t>
            </w:r>
            <w:r w:rsidR="00F166A5">
              <w:t>epending on code rate and repetition</w:t>
            </w:r>
          </w:p>
        </w:tc>
      </w:tr>
    </w:tbl>
    <w:p w14:paraId="32295EDC" w14:textId="77777777" w:rsidR="00F166A5" w:rsidRDefault="00F166A5" w:rsidP="00F166A5"/>
    <w:p w14:paraId="7828FD4D" w14:textId="0C8435E9" w:rsidR="00F166A5" w:rsidRDefault="00F166A5" w:rsidP="002D0ED3">
      <w:pPr>
        <w:jc w:val="both"/>
        <w:rPr>
          <w:sz w:val="36"/>
          <w:lang w:eastAsia="ja-JP"/>
        </w:rPr>
      </w:pPr>
      <w:r w:rsidRPr="0009621D">
        <w:rPr>
          <w:b/>
          <w:u w:val="single"/>
          <w:lang w:val="en-US" w:eastAsia="zh-CN"/>
        </w:rPr>
        <w:t xml:space="preserve">Proposal </w:t>
      </w:r>
      <w:r w:rsidR="00CC2B57">
        <w:rPr>
          <w:b/>
          <w:u w:val="single"/>
          <w:lang w:val="en-US" w:eastAsia="zh-CN"/>
        </w:rPr>
        <w:t>3</w:t>
      </w:r>
      <w:r w:rsidRPr="005518A5">
        <w:rPr>
          <w:b/>
          <w:lang w:val="en-US" w:eastAsia="zh-CN"/>
        </w:rPr>
        <w:t>:</w:t>
      </w:r>
      <w:r>
        <w:rPr>
          <w:b/>
          <w:lang w:val="en-US" w:eastAsia="zh-CN"/>
        </w:rPr>
        <w:t xml:space="preserve"> </w:t>
      </w:r>
      <w:r>
        <w:rPr>
          <w:lang w:val="en-US" w:eastAsia="zh-CN"/>
        </w:rPr>
        <w:t>Synchronization signals and physical broadcast channel (PBCH) are time-multiplexed</w:t>
      </w:r>
      <w:r w:rsidR="00AF134B">
        <w:rPr>
          <w:lang w:val="en-US" w:eastAsia="zh-CN"/>
        </w:rPr>
        <w:t>. In particular, the multiplexing ordering is PBCH, PSS, SSS and PBCH</w:t>
      </w:r>
      <w:r>
        <w:rPr>
          <w:lang w:val="en-US" w:eastAsia="zh-CN"/>
        </w:rPr>
        <w:t xml:space="preserve">. </w:t>
      </w:r>
      <w:r w:rsidR="00AF134B">
        <w:rPr>
          <w:lang w:val="en-US" w:eastAsia="zh-CN"/>
        </w:rPr>
        <w:t>Furthermore</w:t>
      </w:r>
      <w:r>
        <w:rPr>
          <w:lang w:val="en-US" w:eastAsia="zh-CN"/>
        </w:rPr>
        <w:t xml:space="preserve">, </w:t>
      </w:r>
      <w:r w:rsidR="006069D9">
        <w:rPr>
          <w:lang w:val="en-US" w:eastAsia="zh-CN"/>
        </w:rPr>
        <w:t xml:space="preserve">the </w:t>
      </w:r>
      <w:r>
        <w:rPr>
          <w:lang w:val="en-US" w:eastAsia="zh-CN"/>
        </w:rPr>
        <w:t xml:space="preserve">two PBCH </w:t>
      </w:r>
      <w:r w:rsidR="006069D9">
        <w:rPr>
          <w:lang w:val="en-US" w:eastAsia="zh-CN"/>
        </w:rPr>
        <w:t xml:space="preserve">symbols within a SS block </w:t>
      </w:r>
      <w:r>
        <w:rPr>
          <w:lang w:val="en-US" w:eastAsia="zh-CN"/>
        </w:rPr>
        <w:t>are identical.</w:t>
      </w:r>
    </w:p>
    <w:p w14:paraId="2F28D50E" w14:textId="4714D9A7" w:rsidR="002505C4" w:rsidRPr="00530E9D" w:rsidRDefault="002505C4" w:rsidP="002D0ED3">
      <w:pPr>
        <w:jc w:val="both"/>
      </w:pPr>
      <w:r>
        <w:t xml:space="preserve">For mmW bands (category </w:t>
      </w:r>
      <w:r w:rsidR="00A90D41">
        <w:t>B</w:t>
      </w:r>
      <w:r>
        <w:t>), some beam reference signals (MRS) may also need to be transmitted to the UEs. In one example, the PBCH may not be transmitted as frequently as PSS/SSS. Hence, the BS may not transmit PBCH in some SS blocks. In those SS blocks where PBCH is not present, the BS may transmit MRS instead. Therefore BS has the flexibility to optimize PBCH periodicity for various deployment scenarios (standalone, non</w:t>
      </w:r>
      <w:r w:rsidR="00D22FC5">
        <w:t>-</w:t>
      </w:r>
      <w:r>
        <w:t xml:space="preserve">standalone, DC, CA, etc.) Note that the transmission BW of MRS may be wider than PSS/SSS/PBCH, also the TDM design allows the flexibility to transmit MRS with a potentially different beam than PSS/SSS in the same SS block. An example is shown in </w:t>
      </w:r>
      <w:r>
        <w:fldChar w:fldCharType="begin"/>
      </w:r>
      <w:r>
        <w:instrText xml:space="preserve"> REF _Ref471318202 \h </w:instrText>
      </w:r>
      <w:r w:rsidR="002D0ED3">
        <w:instrText xml:space="preserve"> \* MERGEFORMAT </w:instrText>
      </w:r>
      <w:r>
        <w:fldChar w:fldCharType="separate"/>
      </w:r>
      <w:r w:rsidR="005E4706">
        <w:t xml:space="preserve">Figure </w:t>
      </w:r>
      <w:r w:rsidR="005E4706">
        <w:rPr>
          <w:noProof/>
        </w:rPr>
        <w:t>3</w:t>
      </w:r>
      <w:r>
        <w:fldChar w:fldCharType="end"/>
      </w:r>
      <w:r>
        <w:t>.</w:t>
      </w:r>
    </w:p>
    <w:p w14:paraId="4C8234C1" w14:textId="77777777" w:rsidR="002505C4" w:rsidRDefault="002505C4" w:rsidP="002505C4">
      <w:pPr>
        <w:keepNext/>
        <w:jc w:val="center"/>
      </w:pPr>
      <w:r w:rsidRPr="005F5CCB">
        <w:object w:dxaOrig="6244" w:dyaOrig="2901" w14:anchorId="5BB0F80C">
          <v:shape id="_x0000_i1028" type="#_x0000_t75" style="width:418.2pt;height:194.4pt" o:ole="">
            <v:imagedata r:id="rId18" o:title=""/>
          </v:shape>
          <o:OLEObject Type="Embed" ProgID="Visio.Drawing.11" ShapeID="_x0000_i1028" DrawAspect="Content" ObjectID="_1545501998" r:id="rId19"/>
        </w:object>
      </w:r>
    </w:p>
    <w:p w14:paraId="207FA8BE" w14:textId="01D3197F" w:rsidR="002505C4" w:rsidRPr="00C7207A" w:rsidRDefault="002505C4" w:rsidP="00C7207A">
      <w:pPr>
        <w:pStyle w:val="Caption"/>
        <w:jc w:val="center"/>
      </w:pPr>
      <w:bookmarkStart w:id="14" w:name="_Ref471318202"/>
      <w:r>
        <w:t xml:space="preserve">Figure </w:t>
      </w:r>
      <w:r w:rsidR="004E6395">
        <w:fldChar w:fldCharType="begin"/>
      </w:r>
      <w:r w:rsidR="004E6395">
        <w:instrText xml:space="preserve"> SEQ Figure \* ARABIC </w:instrText>
      </w:r>
      <w:r w:rsidR="004E6395">
        <w:fldChar w:fldCharType="separate"/>
      </w:r>
      <w:r w:rsidR="005E4706">
        <w:rPr>
          <w:noProof/>
        </w:rPr>
        <w:t>3</w:t>
      </w:r>
      <w:r w:rsidR="004E6395">
        <w:rPr>
          <w:noProof/>
        </w:rPr>
        <w:fldChar w:fldCharType="end"/>
      </w:r>
      <w:bookmarkEnd w:id="14"/>
      <w:r>
        <w:t>: M</w:t>
      </w:r>
      <w:r w:rsidRPr="00476136">
        <w:t xml:space="preserve">ultiplexing PBCH or MRS with </w:t>
      </w:r>
      <w:r w:rsidR="00D86A2C">
        <w:t xml:space="preserve">synchronization </w:t>
      </w:r>
      <w:r w:rsidRPr="00476136">
        <w:t>signals in a SS block</w:t>
      </w:r>
    </w:p>
    <w:p w14:paraId="79EC314E" w14:textId="1B7AE629" w:rsidR="002505C4" w:rsidRPr="00D95902" w:rsidRDefault="002505C4" w:rsidP="00D95902">
      <w:pPr>
        <w:pStyle w:val="Heading3"/>
        <w:numPr>
          <w:ilvl w:val="1"/>
          <w:numId w:val="32"/>
        </w:numPr>
        <w:rPr>
          <w:lang w:eastAsia="ja-JP"/>
        </w:rPr>
      </w:pPr>
      <w:r w:rsidRPr="00D95902">
        <w:rPr>
          <w:lang w:eastAsia="ja-JP"/>
        </w:rPr>
        <w:t>Synchronization Signal Burst</w:t>
      </w:r>
    </w:p>
    <w:p w14:paraId="35F8E975" w14:textId="770BD223" w:rsidR="002505C4" w:rsidRPr="00D95902" w:rsidRDefault="002505C4" w:rsidP="002505C4">
      <w:pPr>
        <w:pStyle w:val="TH"/>
        <w:jc w:val="both"/>
        <w:rPr>
          <w:rFonts w:ascii="Times New Roman" w:hAnsi="Times New Roman"/>
          <w:b w:val="0"/>
          <w:lang w:val="en-US"/>
        </w:rPr>
      </w:pPr>
      <w:r w:rsidRPr="00D95902">
        <w:rPr>
          <w:rFonts w:ascii="Times New Roman" w:hAnsi="Times New Roman"/>
          <w:b w:val="0"/>
        </w:rPr>
        <w:t>An SS burst consists of a number (</w:t>
      </w:r>
      <m:oMath>
        <m:r>
          <m:rPr>
            <m:sty m:val="bi"/>
          </m:rPr>
          <w:rPr>
            <w:rFonts w:ascii="Cambria Math" w:hAnsi="Cambria Math"/>
          </w:rPr>
          <m:t>N</m:t>
        </m:r>
        <m:r>
          <m:rPr>
            <m:sty m:val="bi"/>
          </m:rPr>
          <w:rPr>
            <w:rFonts w:ascii="Cambria Math" w:hAnsi="Cambria Math" w:hint="eastAsia"/>
          </w:rPr>
          <m:t>≥</m:t>
        </m:r>
        <m:r>
          <m:rPr>
            <m:sty m:val="bi"/>
          </m:rPr>
          <w:rPr>
            <w:rFonts w:ascii="Cambria Math" w:hAnsi="Cambria Math"/>
          </w:rPr>
          <m:t>1</m:t>
        </m:r>
      </m:oMath>
      <w:r w:rsidRPr="00D95902">
        <w:rPr>
          <w:rFonts w:ascii="Times New Roman" w:hAnsi="Times New Roman"/>
          <w:b w:val="0"/>
        </w:rPr>
        <w:t xml:space="preserve">) of SS blocks. We have already </w:t>
      </w:r>
      <w:r w:rsidR="00D22FC5">
        <w:rPr>
          <w:rFonts w:ascii="Times New Roman" w:hAnsi="Times New Roman"/>
          <w:b w:val="0"/>
        </w:rPr>
        <w:t>proposed</w:t>
      </w:r>
      <w:r w:rsidR="00D22FC5" w:rsidRPr="00D95902">
        <w:rPr>
          <w:rFonts w:ascii="Times New Roman" w:hAnsi="Times New Roman"/>
          <w:b w:val="0"/>
        </w:rPr>
        <w:t xml:space="preserve"> </w:t>
      </w:r>
      <w:r w:rsidRPr="00D95902">
        <w:rPr>
          <w:rFonts w:ascii="Times New Roman" w:hAnsi="Times New Roman"/>
          <w:b w:val="0"/>
        </w:rPr>
        <w:t>[</w:t>
      </w:r>
      <w:r w:rsidR="00081650">
        <w:rPr>
          <w:rFonts w:ascii="Times New Roman" w:hAnsi="Times New Roman"/>
          <w:b w:val="0"/>
        </w:rPr>
        <w:t>7</w:t>
      </w:r>
      <w:r w:rsidRPr="00D95902">
        <w:rPr>
          <w:rFonts w:ascii="Times New Roman" w:hAnsi="Times New Roman"/>
          <w:b w:val="0"/>
        </w:rPr>
        <w:t xml:space="preserve">] that a multi-beam </w:t>
      </w:r>
      <w:r w:rsidR="00D86A2C">
        <w:rPr>
          <w:rFonts w:ascii="Times New Roman" w:hAnsi="Times New Roman"/>
          <w:b w:val="0"/>
        </w:rPr>
        <w:t xml:space="preserve">synchronization </w:t>
      </w:r>
      <w:r w:rsidRPr="00D95902">
        <w:rPr>
          <w:rFonts w:ascii="Times New Roman" w:hAnsi="Times New Roman"/>
          <w:b w:val="0"/>
        </w:rPr>
        <w:t xml:space="preserve">transmission scheme should be adopted, at least for mmW bands (band category </w:t>
      </w:r>
      <w:r w:rsidR="00BD6516">
        <w:rPr>
          <w:rFonts w:ascii="Times New Roman" w:hAnsi="Times New Roman"/>
          <w:b w:val="0"/>
        </w:rPr>
        <w:t>B</w:t>
      </w:r>
      <w:r w:rsidRPr="00D95902">
        <w:rPr>
          <w:rFonts w:ascii="Times New Roman" w:hAnsi="Times New Roman"/>
          <w:b w:val="0"/>
        </w:rPr>
        <w:t xml:space="preserve">), wherein the base station transmits </w:t>
      </w:r>
      <w:r w:rsidR="00D86A2C">
        <w:rPr>
          <w:rFonts w:ascii="Times New Roman" w:hAnsi="Times New Roman"/>
          <w:b w:val="0"/>
        </w:rPr>
        <w:t xml:space="preserve">synchronization </w:t>
      </w:r>
      <w:r w:rsidRPr="00D95902">
        <w:rPr>
          <w:rFonts w:ascii="Times New Roman" w:hAnsi="Times New Roman"/>
          <w:b w:val="0"/>
        </w:rPr>
        <w:t>signals (SS blocks) in different directions to cover a sufficiently large angular region both in azimuth and elevation.</w:t>
      </w:r>
      <w:r w:rsidRPr="002505C4">
        <w:rPr>
          <w:rFonts w:ascii="Times New Roman" w:hAnsi="Times New Roman"/>
        </w:rPr>
        <w:t xml:space="preserve"> </w:t>
      </w:r>
      <w:r w:rsidRPr="00D95902">
        <w:rPr>
          <w:rFonts w:ascii="Times New Roman" w:hAnsi="Times New Roman"/>
          <w:b w:val="0"/>
        </w:rPr>
        <w:t xml:space="preserve"> Therefore in a multi-beam </w:t>
      </w:r>
      <w:r w:rsidR="00D86A2C">
        <w:rPr>
          <w:rFonts w:ascii="Times New Roman" w:hAnsi="Times New Roman"/>
          <w:b w:val="0"/>
        </w:rPr>
        <w:t xml:space="preserve">synchronization </w:t>
      </w:r>
      <w:r w:rsidRPr="00D95902">
        <w:rPr>
          <w:rFonts w:ascii="Times New Roman" w:hAnsi="Times New Roman"/>
          <w:b w:val="0"/>
        </w:rPr>
        <w:t xml:space="preserve">transmission scheme, an SS burst contains multiple SS blocks that are </w:t>
      </w:r>
      <w:r w:rsidRPr="00D95902">
        <w:rPr>
          <w:rFonts w:ascii="Times New Roman" w:hAnsi="Times New Roman"/>
          <w:b w:val="0"/>
          <w:lang w:val="en-US"/>
        </w:rPr>
        <w:t xml:space="preserve">possibly beamformed in different directions. For lower frequency bands (category </w:t>
      </w:r>
      <w:r w:rsidR="002D54B8">
        <w:rPr>
          <w:rFonts w:ascii="Times New Roman" w:hAnsi="Times New Roman"/>
          <w:b w:val="0"/>
          <w:lang w:val="en-US"/>
        </w:rPr>
        <w:t>A</w:t>
      </w:r>
      <w:r w:rsidRPr="00D95902">
        <w:rPr>
          <w:rFonts w:ascii="Times New Roman" w:hAnsi="Times New Roman"/>
          <w:b w:val="0"/>
          <w:lang w:val="en-US"/>
        </w:rPr>
        <w:t xml:space="preserve">), a single-beam solution may be adopted where the </w:t>
      </w:r>
      <w:r w:rsidR="00D86A2C">
        <w:rPr>
          <w:rFonts w:ascii="Times New Roman" w:hAnsi="Times New Roman"/>
          <w:b w:val="0"/>
          <w:lang w:val="en-US"/>
        </w:rPr>
        <w:t xml:space="preserve">synchronization </w:t>
      </w:r>
      <w:r w:rsidRPr="00D95902">
        <w:rPr>
          <w:rFonts w:ascii="Times New Roman" w:hAnsi="Times New Roman"/>
          <w:b w:val="0"/>
          <w:lang w:val="en-US"/>
        </w:rPr>
        <w:t xml:space="preserve">signals are transmitted using a (pseudo) omni beam. In the single-beam solution, that can be viewed as a special case of the multi-beam scheme, the SS burst may contain a single SS block (or in the general case multiple repetitions of a SS block). </w:t>
      </w:r>
    </w:p>
    <w:p w14:paraId="29210FBD" w14:textId="77777777" w:rsidR="002505C4" w:rsidRPr="00D95902" w:rsidRDefault="002505C4" w:rsidP="002505C4">
      <w:pPr>
        <w:pStyle w:val="TH"/>
        <w:jc w:val="both"/>
        <w:rPr>
          <w:rFonts w:ascii="Times New Roman" w:hAnsi="Times New Roman"/>
          <w:b w:val="0"/>
          <w:lang w:val="en-US"/>
        </w:rPr>
      </w:pPr>
      <w:r w:rsidRPr="00D95902">
        <w:rPr>
          <w:rFonts w:ascii="Times New Roman" w:hAnsi="Times New Roman"/>
          <w:u w:val="single"/>
          <w:lang w:val="en-US"/>
        </w:rPr>
        <w:t>Observation</w:t>
      </w:r>
      <w:r w:rsidRPr="00D95902">
        <w:rPr>
          <w:rFonts w:ascii="Times New Roman" w:hAnsi="Times New Roman"/>
          <w:b w:val="0"/>
          <w:lang w:val="en-US"/>
        </w:rPr>
        <w:t xml:space="preserve">: the number of SS blocks within a SS burst may be band-dependent. </w:t>
      </w:r>
    </w:p>
    <w:p w14:paraId="74657E27" w14:textId="77777777" w:rsidR="002505C4" w:rsidRPr="002505C4" w:rsidRDefault="002505C4" w:rsidP="002505C4">
      <w:pPr>
        <w:keepNext/>
        <w:jc w:val="center"/>
      </w:pPr>
      <w:r w:rsidRPr="00D95902">
        <w:object w:dxaOrig="10485" w:dyaOrig="7709" w14:anchorId="5C795684">
          <v:shape id="_x0000_i1029" type="#_x0000_t75" style="width:267pt;height:201pt" o:ole="">
            <v:imagedata r:id="rId20" o:title=""/>
          </v:shape>
          <o:OLEObject Type="Embed" ProgID="Visio.Drawing.11" ShapeID="_x0000_i1029" DrawAspect="Content" ObjectID="_1545501999" r:id="rId21"/>
        </w:object>
      </w:r>
      <w:r w:rsidRPr="00D95902">
        <w:fldChar w:fldCharType="begin"/>
      </w:r>
      <w:r w:rsidRPr="002505C4">
        <w:instrText xml:space="preserve"> EMBftp://baggage/Projects/3GPP_Standardization_Project/RAN1/2016/R1-86b/NR/R14-74/ED Visio.Drawing.11 </w:instrText>
      </w:r>
      <w:r w:rsidRPr="00D95902">
        <w:fldChar w:fldCharType="separate"/>
      </w:r>
      <w:r w:rsidRPr="00D95902">
        <w:rPr>
          <w:noProof/>
          <w:lang w:val="en-US" w:eastAsia="zh-CN"/>
        </w:rPr>
        <w:drawing>
          <wp:inline distT="0" distB="0" distL="0" distR="0" wp14:anchorId="41630B3B" wp14:editId="0FB2BE96">
            <wp:extent cx="5303520" cy="402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03520" cy="4023360"/>
                    </a:xfrm>
                    <a:prstGeom prst="rect">
                      <a:avLst/>
                    </a:prstGeom>
                    <a:noFill/>
                    <a:ln>
                      <a:noFill/>
                    </a:ln>
                  </pic:spPr>
                </pic:pic>
              </a:graphicData>
            </a:graphic>
          </wp:inline>
        </w:drawing>
      </w:r>
      <w:r w:rsidRPr="00D95902">
        <w:fldChar w:fldCharType="end"/>
      </w:r>
    </w:p>
    <w:p w14:paraId="74A59CB8" w14:textId="4339A3C3" w:rsidR="002505C4" w:rsidRPr="00D95902" w:rsidRDefault="002505C4" w:rsidP="002505C4">
      <w:pPr>
        <w:pStyle w:val="Caption"/>
        <w:jc w:val="center"/>
      </w:pPr>
      <w:bookmarkStart w:id="15" w:name="_Ref471646904"/>
      <w:r w:rsidRPr="00D95902">
        <w:t xml:space="preserve">Figure </w:t>
      </w:r>
      <w:r w:rsidR="004E6395">
        <w:fldChar w:fldCharType="begin"/>
      </w:r>
      <w:r w:rsidR="004E6395">
        <w:instrText xml:space="preserve"> SEQ Figure \* ARABIC </w:instrText>
      </w:r>
      <w:r w:rsidR="004E6395">
        <w:fldChar w:fldCharType="separate"/>
      </w:r>
      <w:r w:rsidR="005E4706">
        <w:rPr>
          <w:noProof/>
        </w:rPr>
        <w:t>4</w:t>
      </w:r>
      <w:r w:rsidR="004E6395">
        <w:rPr>
          <w:noProof/>
        </w:rPr>
        <w:fldChar w:fldCharType="end"/>
      </w:r>
      <w:bookmarkEnd w:id="15"/>
      <w:r w:rsidR="00021628">
        <w:t>:</w:t>
      </w:r>
      <w:r w:rsidRPr="00D95902">
        <w:t xml:space="preserve"> SS burst contains one or multiple SS blocks</w:t>
      </w:r>
    </w:p>
    <w:p w14:paraId="3BA0CED1" w14:textId="2FAFF599" w:rsidR="002505C4" w:rsidRPr="002505C4" w:rsidRDefault="002505C4" w:rsidP="002D0ED3">
      <w:pPr>
        <w:jc w:val="both"/>
      </w:pPr>
      <w:r w:rsidRPr="002505C4">
        <w:t xml:space="preserve">In the general case where the SS burst contains multiple SS blocks, a UE detecting PSS/SSS in anyone of these SS blocks can acquire the symbol boundary. However, the UE cannot determine the block (symbol) index within the burst and, therefore, the subframe or burst boundary. That is, the UE needs to further determine the SS block index </w:t>
      </w:r>
      <m:oMath>
        <m:r>
          <w:rPr>
            <w:rFonts w:ascii="Cambria Math" w:hAnsi="Cambria Math"/>
          </w:rPr>
          <m:t xml:space="preserve">n </m:t>
        </m:r>
      </m:oMath>
      <w:r w:rsidRPr="002505C4">
        <w:t xml:space="preserve">– e.g., </w:t>
      </w:r>
      <m:oMath>
        <m:r>
          <w:rPr>
            <w:rFonts w:ascii="Cambria Math" w:hAnsi="Cambria Math"/>
          </w:rPr>
          <m:t>n</m:t>
        </m:r>
        <m:r>
          <w:rPr>
            <w:rFonts w:ascii="Cambria Math" w:hAnsi="Cambria Math" w:hint="eastAsia"/>
          </w:rPr>
          <m:t>∈</m:t>
        </m:r>
        <m:d>
          <m:dPr>
            <m:begChr m:val="{"/>
            <m:endChr m:val="}"/>
            <m:ctrlPr>
              <w:rPr>
                <w:rFonts w:ascii="Cambria Math" w:hAnsi="Cambria Math"/>
                <w:i/>
              </w:rPr>
            </m:ctrlPr>
          </m:dPr>
          <m:e>
            <m:r>
              <w:rPr>
                <w:rFonts w:ascii="Cambria Math" w:hAnsi="Cambria Math" w:hint="eastAsia"/>
              </w:rPr>
              <m:t>0,1,</m:t>
            </m:r>
            <m:r>
              <w:rPr>
                <w:rFonts w:ascii="Cambria Math" w:hAnsi="Cambria Math" w:hint="eastAsia"/>
              </w:rPr>
              <m:t>…</m:t>
            </m:r>
            <m:r>
              <w:rPr>
                <w:rFonts w:ascii="Cambria Math" w:hAnsi="Cambria Math"/>
              </w:rPr>
              <m:t>,N-1</m:t>
            </m:r>
          </m:e>
        </m:d>
      </m:oMath>
      <w:r w:rsidRPr="002505C4">
        <w:t xml:space="preserve"> in </w:t>
      </w:r>
      <w:r w:rsidR="00771816">
        <w:fldChar w:fldCharType="begin"/>
      </w:r>
      <w:r w:rsidR="00771816">
        <w:instrText xml:space="preserve"> REF _Ref471646904 \h </w:instrText>
      </w:r>
      <w:r w:rsidR="002D0ED3">
        <w:instrText xml:space="preserve"> \* MERGEFORMAT </w:instrText>
      </w:r>
      <w:r w:rsidR="00771816">
        <w:fldChar w:fldCharType="separate"/>
      </w:r>
      <w:r w:rsidR="00771816" w:rsidRPr="00D95902">
        <w:t xml:space="preserve">Figure </w:t>
      </w:r>
      <w:r w:rsidR="00771816">
        <w:rPr>
          <w:noProof/>
        </w:rPr>
        <w:t>4</w:t>
      </w:r>
      <w:r w:rsidR="00771816">
        <w:fldChar w:fldCharType="end"/>
      </w:r>
      <w:r w:rsidR="00771816">
        <w:t xml:space="preserve"> </w:t>
      </w:r>
      <w:r w:rsidRPr="002505C4">
        <w:t>– in which it detect</w:t>
      </w:r>
      <w:r w:rsidR="008C7547">
        <w:t>s</w:t>
      </w:r>
      <w:r w:rsidRPr="002505C4">
        <w:t xml:space="preserve"> the </w:t>
      </w:r>
      <w:r w:rsidR="00D86A2C">
        <w:t xml:space="preserve">synchronization </w:t>
      </w:r>
      <w:r w:rsidRPr="002505C4">
        <w:t xml:space="preserve">signals. In a standalone deployment, the BS needs to convey the block index alongside the </w:t>
      </w:r>
      <w:r w:rsidR="00D86A2C">
        <w:t xml:space="preserve">synchronization </w:t>
      </w:r>
      <w:r w:rsidRPr="002505C4">
        <w:t>signals. Note that the UE needs to determine the boundaries of the SS burst (through detecting the SS block index) before its RACH transmission to determine the RACH resources.</w:t>
      </w:r>
    </w:p>
    <w:p w14:paraId="232AF0C2" w14:textId="673950BD" w:rsidR="002505C4" w:rsidRPr="002505C4" w:rsidRDefault="002505C4" w:rsidP="002D0ED3">
      <w:pPr>
        <w:jc w:val="both"/>
      </w:pPr>
      <w:r w:rsidRPr="002505C4">
        <w:lastRenderedPageBreak/>
        <w:t>In the time domain, some resources must be periodically allocated for the transmission of synchronization signals (e.g. every X msec as in</w:t>
      </w:r>
      <w:r w:rsidR="00771816">
        <w:t xml:space="preserve"> </w:t>
      </w:r>
      <w:r w:rsidR="00771816">
        <w:fldChar w:fldCharType="begin"/>
      </w:r>
      <w:r w:rsidR="00771816">
        <w:instrText xml:space="preserve"> REF _Ref471646904 \h </w:instrText>
      </w:r>
      <w:r w:rsidR="002D0ED3">
        <w:instrText xml:space="preserve"> \* MERGEFORMAT </w:instrText>
      </w:r>
      <w:r w:rsidR="00771816">
        <w:fldChar w:fldCharType="separate"/>
      </w:r>
      <w:r w:rsidR="00771816" w:rsidRPr="00D95902">
        <w:t xml:space="preserve">Figure </w:t>
      </w:r>
      <w:r w:rsidR="00771816">
        <w:rPr>
          <w:noProof/>
        </w:rPr>
        <w:t>4</w:t>
      </w:r>
      <w:r w:rsidR="00771816">
        <w:fldChar w:fldCharType="end"/>
      </w:r>
      <w:r w:rsidRPr="002505C4">
        <w:t xml:space="preserve">). A shorter periodicity (i.e., more frequent transmission of sync) would be beneficial for reducing the </w:t>
      </w:r>
      <w:r w:rsidR="00D86A2C">
        <w:t xml:space="preserve">synchronization </w:t>
      </w:r>
      <w:r w:rsidRPr="002505C4">
        <w:t xml:space="preserve">latency, processing complexity and memory requirements of the UE searcher. On the other hand, very short </w:t>
      </w:r>
      <w:r w:rsidR="00D86A2C">
        <w:t xml:space="preserve">synchronization </w:t>
      </w:r>
      <w:r w:rsidRPr="002505C4">
        <w:t xml:space="preserve">periodicity would result in higher energy consumption at the base stations and may also translate to larger overhead of the </w:t>
      </w:r>
      <w:r w:rsidR="00D86A2C">
        <w:t xml:space="preserve">synchronization </w:t>
      </w:r>
      <w:r w:rsidRPr="002505C4">
        <w:t xml:space="preserve">resources. Our companion contribution [2] discusses the </w:t>
      </w:r>
      <w:r w:rsidR="00D86A2C">
        <w:t xml:space="preserve">synchronization </w:t>
      </w:r>
      <w:r w:rsidRPr="002505C4">
        <w:t xml:space="preserve">periodicity, where we propose X=5 msec.  </w:t>
      </w:r>
    </w:p>
    <w:p w14:paraId="41D44B5A" w14:textId="77777777" w:rsidR="008B4B2B" w:rsidRDefault="00FB467E"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085B9F6E" w14:textId="088D51CF" w:rsidR="00D81365" w:rsidRDefault="00D81365" w:rsidP="002D0ED3">
      <w:pPr>
        <w:jc w:val="both"/>
        <w:rPr>
          <w:lang w:val="en-US" w:eastAsia="ja-JP"/>
        </w:rPr>
      </w:pPr>
      <w:r>
        <w:rPr>
          <w:lang w:val="en-US" w:eastAsia="ja-JP"/>
        </w:rPr>
        <w:t xml:space="preserve">This contribution has discussed </w:t>
      </w:r>
      <w:r w:rsidR="0099469F">
        <w:rPr>
          <w:lang w:val="en-US" w:eastAsia="ja-JP"/>
        </w:rPr>
        <w:t xml:space="preserve">the bandwidth, numerology and multiplexing </w:t>
      </w:r>
      <w:r>
        <w:rPr>
          <w:lang w:val="en-US" w:eastAsia="ja-JP"/>
        </w:rPr>
        <w:t xml:space="preserve">of </w:t>
      </w:r>
      <w:r w:rsidR="0099469F">
        <w:rPr>
          <w:lang w:val="en-US" w:eastAsia="ja-JP"/>
        </w:rPr>
        <w:t xml:space="preserve">unified </w:t>
      </w:r>
      <w:r>
        <w:rPr>
          <w:lang w:val="en-US" w:eastAsia="ja-JP"/>
        </w:rPr>
        <w:t xml:space="preserve">synchronization </w:t>
      </w:r>
      <w:r w:rsidR="0099469F">
        <w:rPr>
          <w:lang w:val="en-US" w:eastAsia="ja-JP"/>
        </w:rPr>
        <w:t xml:space="preserve">signals across </w:t>
      </w:r>
      <w:r w:rsidR="006F5ACA">
        <w:rPr>
          <w:lang w:val="en-US" w:eastAsia="ja-JP"/>
        </w:rPr>
        <w:t xml:space="preserve">NR </w:t>
      </w:r>
      <w:r w:rsidR="0099469F">
        <w:rPr>
          <w:lang w:val="en-US" w:eastAsia="ja-JP"/>
        </w:rPr>
        <w:t>frequency bands</w:t>
      </w:r>
      <w:r>
        <w:rPr>
          <w:lang w:val="en-US" w:eastAsia="ja-JP"/>
        </w:rPr>
        <w:t>. More specifically, the following proposals</w:t>
      </w:r>
      <w:r w:rsidR="00CC2B57">
        <w:rPr>
          <w:lang w:val="en-US" w:eastAsia="ja-JP"/>
        </w:rPr>
        <w:t xml:space="preserve"> </w:t>
      </w:r>
      <w:r w:rsidR="00B54A74">
        <w:rPr>
          <w:lang w:val="en-US" w:eastAsia="ja-JP"/>
        </w:rPr>
        <w:t>a</w:t>
      </w:r>
      <w:r w:rsidR="00D011C9">
        <w:rPr>
          <w:lang w:val="en-US" w:eastAsia="ja-JP"/>
        </w:rPr>
        <w:t>nd observation</w:t>
      </w:r>
      <w:r w:rsidR="00B54A74">
        <w:rPr>
          <w:lang w:val="en-US" w:eastAsia="ja-JP"/>
        </w:rPr>
        <w:t xml:space="preserve"> </w:t>
      </w:r>
      <w:r w:rsidR="00CC2B57">
        <w:rPr>
          <w:lang w:val="en-US" w:eastAsia="ja-JP"/>
        </w:rPr>
        <w:t>are made</w:t>
      </w:r>
      <w:r>
        <w:rPr>
          <w:lang w:val="en-US" w:eastAsia="ja-JP"/>
        </w:rPr>
        <w:t>:</w:t>
      </w:r>
    </w:p>
    <w:p w14:paraId="5F660657" w14:textId="36EAA2E3" w:rsidR="00CC2B57" w:rsidRDefault="00CC2B57" w:rsidP="002D0ED3">
      <w:pPr>
        <w:jc w:val="both"/>
        <w:rPr>
          <w:lang w:val="en-US"/>
        </w:rPr>
      </w:pPr>
      <w:r w:rsidRPr="00D12A53">
        <w:rPr>
          <w:b/>
          <w:u w:val="single"/>
          <w:lang w:val="en-US"/>
        </w:rPr>
        <w:t>Proposal 1:</w:t>
      </w:r>
      <w:r>
        <w:rPr>
          <w:lang w:val="en-US"/>
        </w:rPr>
        <w:t xml:space="preserve"> RAN1 considers design requirements for synchronization signals summarized in Table 1.</w:t>
      </w:r>
    </w:p>
    <w:p w14:paraId="101145D5" w14:textId="6E90A38A" w:rsidR="00CC2B57" w:rsidRDefault="00CC2B57" w:rsidP="00CC2B57">
      <w:pPr>
        <w:pStyle w:val="Caption"/>
        <w:jc w:val="center"/>
      </w:pPr>
      <w:r>
        <w:t>Table 1: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CC2B57" w:rsidRPr="00E404A9" w14:paraId="0282206E" w14:textId="77777777" w:rsidTr="006D4E7B">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01B0AC56" w14:textId="77777777" w:rsidR="00CC2B57" w:rsidRPr="00000D08" w:rsidRDefault="00CC2B57" w:rsidP="006D4E7B">
            <w:pPr>
              <w:spacing w:after="0"/>
              <w:jc w:val="center"/>
              <w:rPr>
                <w:rFonts w:eastAsia="Times New Roman"/>
                <w:szCs w:val="36"/>
                <w:lang w:val="en-US"/>
              </w:rPr>
            </w:pPr>
            <w:r w:rsidRPr="00D12A53">
              <w:rPr>
                <w:rFonts w:eastAsia="Times New Roman"/>
                <w:b/>
                <w:bCs/>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1D01C4E" w14:textId="77777777" w:rsidR="00CC2B57" w:rsidRPr="00000D08" w:rsidRDefault="00CC2B57" w:rsidP="006D4E7B">
            <w:pPr>
              <w:spacing w:after="0"/>
              <w:jc w:val="center"/>
              <w:rPr>
                <w:rFonts w:eastAsia="Times New Roman"/>
                <w:szCs w:val="36"/>
                <w:lang w:val="en-US"/>
              </w:rPr>
            </w:pPr>
            <w:r w:rsidRPr="00D12A53">
              <w:rPr>
                <w:rFonts w:eastAsia="Times New Roman"/>
                <w:b/>
                <w:bCs/>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57DADDF7" w14:textId="77777777" w:rsidR="00CC2B57" w:rsidRPr="00000D08" w:rsidRDefault="00CC2B57" w:rsidP="006D4E7B">
            <w:pPr>
              <w:spacing w:after="0"/>
              <w:jc w:val="center"/>
              <w:rPr>
                <w:rFonts w:eastAsia="Times New Roman"/>
                <w:szCs w:val="36"/>
                <w:lang w:val="en-US"/>
              </w:rPr>
            </w:pPr>
            <w:r w:rsidRPr="00D12A53">
              <w:rPr>
                <w:rFonts w:eastAsia="Times New Roman"/>
                <w:b/>
                <w:bCs/>
                <w:kern w:val="24"/>
                <w:szCs w:val="36"/>
                <w:lang w:val="en-US"/>
              </w:rPr>
              <w:t>Above 6GHz Requirements</w:t>
            </w:r>
          </w:p>
        </w:tc>
      </w:tr>
      <w:tr w:rsidR="00CC2B57" w:rsidRPr="00E404A9" w14:paraId="13980E17" w14:textId="77777777" w:rsidTr="006D4E7B">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522CB51" w14:textId="77777777" w:rsidR="00CC2B57" w:rsidRPr="00E404A9" w:rsidRDefault="00CC2B57" w:rsidP="006D4E7B">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DEB47A" w14:textId="77777777" w:rsidR="00CC2B57" w:rsidRPr="00E404A9" w:rsidRDefault="00CC2B57" w:rsidP="006D4E7B">
            <w:pPr>
              <w:numPr>
                <w:ilvl w:val="0"/>
                <w:numId w:val="1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24BE72D4" w14:textId="77777777" w:rsidR="00CC2B57" w:rsidRPr="00D95902" w:rsidRDefault="00CC2B57" w:rsidP="006D4E7B">
            <w:pPr>
              <w:numPr>
                <w:ilvl w:val="0"/>
                <w:numId w:val="13"/>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394805EF" w14:textId="6B8F2C68" w:rsidR="00CC2B57" w:rsidRPr="00D95902" w:rsidRDefault="00CC2B57" w:rsidP="006D4E7B">
            <w:pPr>
              <w:numPr>
                <w:ilvl w:val="0"/>
                <w:numId w:val="13"/>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r w:rsidR="006714FA">
              <w:rPr>
                <w:rFonts w:eastAsia="Times New Roman"/>
                <w:szCs w:val="36"/>
                <w:lang w:val="en-US"/>
              </w:rPr>
              <w:t xml:space="preserve"> (specially for above 6GHz bands)</w:t>
            </w:r>
          </w:p>
          <w:p w14:paraId="1B187047" w14:textId="30882B39" w:rsidR="00CC2B57" w:rsidRPr="00E404A9" w:rsidRDefault="00CC2B57" w:rsidP="00EB18BA">
            <w:pPr>
              <w:numPr>
                <w:ilvl w:val="0"/>
                <w:numId w:val="13"/>
              </w:numPr>
              <w:tabs>
                <w:tab w:val="clear" w:pos="720"/>
                <w:tab w:val="num" w:pos="338"/>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racking for narrow band mode</w:t>
            </w:r>
          </w:p>
        </w:tc>
      </w:tr>
      <w:tr w:rsidR="00CC2B57" w:rsidRPr="00E404A9" w14:paraId="63D2CA66" w14:textId="77777777" w:rsidTr="006D4E7B">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B6147F8" w14:textId="77777777" w:rsidR="00CC2B57" w:rsidRPr="00E404A9" w:rsidRDefault="00CC2B57" w:rsidP="006D4E7B">
            <w:pPr>
              <w:spacing w:after="0"/>
              <w:rPr>
                <w:rFonts w:eastAsia="Times New Roman"/>
                <w:szCs w:val="36"/>
                <w:lang w:val="en-US"/>
              </w:rPr>
            </w:pPr>
            <w:r>
              <w:rPr>
                <w:rFonts w:eastAsia="Times New Roman"/>
                <w:color w:val="000000"/>
                <w:kern w:val="24"/>
                <w:szCs w:val="36"/>
                <w:lang w:val="en-US"/>
              </w:rPr>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E12D719" w14:textId="77777777" w:rsidR="00CC2B57" w:rsidRPr="00E404A9" w:rsidRDefault="00CC2B57" w:rsidP="006D4E7B">
            <w:pPr>
              <w:spacing w:after="0"/>
              <w:rPr>
                <w:rFonts w:eastAsia="Times New Roman"/>
                <w:szCs w:val="36"/>
                <w:lang w:val="en-US"/>
              </w:rPr>
            </w:pPr>
            <w:r>
              <w:rPr>
                <w:rFonts w:eastAsia="Times New Roman"/>
                <w:color w:val="000000"/>
                <w:kern w:val="24"/>
                <w:szCs w:val="36"/>
                <w:lang w:val="en-US"/>
              </w:rPr>
              <w:t xml:space="preserve">The larger synchronization signal frequency raster, the lower initial access latency. Furthermore, the synchronization raster should allow synchronization signal sub-carriers to be aligned with subcarriers of data/control channels (discussed in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_Ref470465317 \r \h </w:instrText>
            </w:r>
            <w:r>
              <w:rPr>
                <w:rFonts w:eastAsia="Times New Roman"/>
                <w:color w:val="000000"/>
                <w:kern w:val="24"/>
                <w:szCs w:val="36"/>
                <w:lang w:val="en-US"/>
              </w:rPr>
            </w:r>
            <w:r>
              <w:rPr>
                <w:rFonts w:eastAsia="Times New Roman"/>
                <w:color w:val="000000"/>
                <w:kern w:val="24"/>
                <w:szCs w:val="36"/>
                <w:lang w:val="en-US"/>
              </w:rPr>
              <w:fldChar w:fldCharType="separate"/>
            </w:r>
            <w:r>
              <w:rPr>
                <w:rFonts w:eastAsia="Times New Roman"/>
                <w:color w:val="000000"/>
                <w:kern w:val="24"/>
                <w:szCs w:val="36"/>
                <w:lang w:val="en-US"/>
              </w:rPr>
              <w:t>[1]</w:t>
            </w:r>
            <w:r>
              <w:rPr>
                <w:rFonts w:eastAsia="Times New Roman"/>
                <w:color w:val="000000"/>
                <w:kern w:val="24"/>
                <w:szCs w:val="36"/>
                <w:lang w:val="en-US"/>
              </w:rPr>
              <w:fldChar w:fldCharType="end"/>
            </w:r>
            <w:r>
              <w:rPr>
                <w:rFonts w:eastAsia="Times New Roman"/>
                <w:color w:val="000000"/>
                <w:kern w:val="24"/>
                <w:szCs w:val="36"/>
                <w:lang w:val="en-US"/>
              </w:rPr>
              <w:t>)</w:t>
            </w:r>
          </w:p>
        </w:tc>
      </w:tr>
      <w:tr w:rsidR="00CC2B57" w:rsidRPr="00E404A9" w14:paraId="186D15CB" w14:textId="77777777" w:rsidTr="006D4E7B">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8AB8FAF" w14:textId="77777777" w:rsidR="00CC2B57" w:rsidRPr="00E404A9" w:rsidRDefault="00CC2B57" w:rsidP="006D4E7B">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8B4043D" w14:textId="77777777" w:rsidR="00CC2B57" w:rsidRPr="00E404A9" w:rsidRDefault="00CC2B57" w:rsidP="006D4E7B">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0D1385EF" w14:textId="77777777" w:rsidR="00CC2B57" w:rsidRPr="00E404A9" w:rsidRDefault="00CC2B57" w:rsidP="006D4E7B">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4105D945" w14:textId="77777777" w:rsidR="00CC2B57" w:rsidRPr="00E404A9" w:rsidRDefault="00CC2B57" w:rsidP="006D4E7B">
            <w:pPr>
              <w:numPr>
                <w:ilvl w:val="0"/>
                <w:numId w:val="14"/>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SS block may not always contain PBCH</w:t>
            </w:r>
            <w:r>
              <w:rPr>
                <w:rFonts w:eastAsia="Times New Roman"/>
                <w:color w:val="000000"/>
                <w:kern w:val="24"/>
                <w:szCs w:val="36"/>
                <w:lang w:val="en-US"/>
              </w:rPr>
              <w:t xml:space="preserve"> e.g., measurement RS (MRS) may be in the locations of PBCH instead (Section 4.1). MRS is for beam tracking and measurement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_Ref471545442 \r \h </w:instrText>
            </w:r>
            <w:r>
              <w:rPr>
                <w:rFonts w:eastAsia="Times New Roman"/>
                <w:color w:val="000000"/>
                <w:kern w:val="24"/>
                <w:szCs w:val="36"/>
                <w:lang w:val="en-US"/>
              </w:rPr>
            </w:r>
            <w:r>
              <w:rPr>
                <w:rFonts w:eastAsia="Times New Roman"/>
                <w:color w:val="000000"/>
                <w:kern w:val="24"/>
                <w:szCs w:val="36"/>
                <w:lang w:val="en-US"/>
              </w:rPr>
              <w:fldChar w:fldCharType="separate"/>
            </w:r>
            <w:r>
              <w:rPr>
                <w:rFonts w:eastAsia="Times New Roman"/>
                <w:color w:val="000000"/>
                <w:kern w:val="24"/>
                <w:szCs w:val="36"/>
                <w:lang w:val="en-US"/>
              </w:rPr>
              <w:t>[5]</w:t>
            </w:r>
            <w:r>
              <w:rPr>
                <w:rFonts w:eastAsia="Times New Roman"/>
                <w:color w:val="000000"/>
                <w:kern w:val="24"/>
                <w:szCs w:val="36"/>
                <w:lang w:val="en-US"/>
              </w:rPr>
              <w:fldChar w:fldCharType="end"/>
            </w:r>
          </w:p>
        </w:tc>
      </w:tr>
      <w:tr w:rsidR="00CC2B57" w:rsidRPr="00E404A9" w14:paraId="01FF1C86" w14:textId="77777777" w:rsidTr="006D4E7B">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E9CB8A" w14:textId="77777777" w:rsidR="00CC2B57" w:rsidRPr="00E404A9" w:rsidRDefault="00CC2B57" w:rsidP="006D4E7B">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33228DA" w14:textId="77777777" w:rsidR="00CC2B57" w:rsidRPr="00D95902" w:rsidRDefault="00CC2B57" w:rsidP="006D4E7B">
            <w:pPr>
              <w:numPr>
                <w:ilvl w:val="0"/>
                <w:numId w:val="1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fit into slots of different numerologies up to 60kHz slot</w:t>
            </w:r>
          </w:p>
          <w:p w14:paraId="7656041D" w14:textId="77777777" w:rsidR="00CC2B57" w:rsidRPr="00D95902" w:rsidRDefault="00CC2B57" w:rsidP="006D4E7B">
            <w:pPr>
              <w:numPr>
                <w:ilvl w:val="0"/>
                <w:numId w:val="15"/>
              </w:numPr>
              <w:tabs>
                <w:tab w:val="clear" w:pos="720"/>
                <w:tab w:val="num" w:pos="406"/>
              </w:tabs>
              <w:spacing w:after="0"/>
              <w:ind w:left="136" w:firstLine="0"/>
              <w:contextualSpacing/>
              <w:rPr>
                <w:rFonts w:eastAsia="Times New Roman"/>
                <w:lang w:val="en-US"/>
              </w:rPr>
            </w:pPr>
            <w:r w:rsidRPr="00D95902">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D95902">
              <w:rPr>
                <w:rFonts w:eastAsia="Times New Roman"/>
                <w:color w:val="000000"/>
                <w:kern w:val="24"/>
                <w:lang w:val="en-US"/>
              </w:rPr>
              <w:t xml:space="preserve"> and downlink common burst </w:t>
            </w:r>
            <w:r>
              <w:rPr>
                <w:rFonts w:eastAsia="Times New Roman"/>
                <w:color w:val="000000"/>
                <w:kern w:val="24"/>
                <w:lang w:val="en-US"/>
              </w:rPr>
              <w:t xml:space="preserve">(DLCB) </w:t>
            </w:r>
            <w:r w:rsidRPr="00D95902">
              <w:rPr>
                <w:rFonts w:eastAsia="Times New Roman"/>
                <w:color w:val="000000"/>
                <w:kern w:val="24"/>
                <w:lang w:val="en-US"/>
              </w:rPr>
              <w:t>for simple implementation and desired L1 latency e.g., 250us.</w:t>
            </w:r>
          </w:p>
          <w:p w14:paraId="5CE8D354" w14:textId="77777777" w:rsidR="00CC2B57" w:rsidRPr="00D95902" w:rsidRDefault="00CC2B57" w:rsidP="006D4E7B">
            <w:pPr>
              <w:pStyle w:val="ListParagraph"/>
              <w:numPr>
                <w:ilvl w:val="0"/>
                <w:numId w:val="36"/>
              </w:numPr>
              <w:spacing w:after="0"/>
              <w:ind w:left="396" w:firstLine="0"/>
              <w:rPr>
                <w:rFonts w:eastAsia="Times New Roman"/>
                <w:i/>
                <w:sz w:val="18"/>
                <w:szCs w:val="18"/>
              </w:rPr>
            </w:pPr>
            <w:r w:rsidRPr="00D95902">
              <w:rPr>
                <w:rFonts w:ascii="Times New Roman" w:eastAsia="Times New Roman" w:hAnsi="Times New Roman"/>
                <w:i/>
                <w:sz w:val="18"/>
                <w:szCs w:val="18"/>
              </w:rPr>
              <w:t>SS block should not overlap ULCB for not blocking uplink transmission.</w:t>
            </w:r>
          </w:p>
          <w:p w14:paraId="6B003506" w14:textId="77777777" w:rsidR="00CC2B57" w:rsidRPr="00D95902" w:rsidRDefault="00CC2B57" w:rsidP="006D4E7B">
            <w:pPr>
              <w:pStyle w:val="ListParagraph"/>
              <w:numPr>
                <w:ilvl w:val="0"/>
                <w:numId w:val="36"/>
              </w:numPr>
              <w:spacing w:after="0"/>
              <w:ind w:left="396" w:firstLine="0"/>
              <w:rPr>
                <w:rFonts w:eastAsia="Times New Roman"/>
                <w:i/>
                <w:sz w:val="16"/>
                <w:szCs w:val="16"/>
              </w:rPr>
            </w:pPr>
            <w:r w:rsidRPr="00D95902">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CC2B57" w:rsidRPr="00E404A9" w14:paraId="00ACFFE8" w14:textId="77777777" w:rsidTr="006D4E7B">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F5DF2D" w14:textId="77777777" w:rsidR="00CC2B57" w:rsidRPr="00E404A9" w:rsidRDefault="00CC2B57" w:rsidP="006D4E7B">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D7F986B" w14:textId="77777777" w:rsidR="00CC2B57" w:rsidRPr="00D95902" w:rsidRDefault="00CC2B57" w:rsidP="006D4E7B">
            <w:pPr>
              <w:spacing w:after="0"/>
              <w:rPr>
                <w:rFonts w:eastAsia="Times New Roman"/>
                <w:lang w:val="en-US"/>
              </w:rPr>
            </w:pPr>
            <w:r w:rsidRPr="00D95902">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070DE6" w14:textId="72EEE5F2" w:rsidR="00CC2B57" w:rsidRPr="00D95902" w:rsidRDefault="00CC2B57" w:rsidP="006714FA">
            <w:pPr>
              <w:spacing w:after="0"/>
              <w:rPr>
                <w:rFonts w:eastAsia="Times New Roman"/>
                <w:lang w:val="en-US"/>
              </w:rPr>
            </w:pPr>
            <w:r w:rsidRPr="00D95902">
              <w:rPr>
                <w:rFonts w:eastAsia="Times New Roman"/>
                <w:color w:val="000000"/>
                <w:kern w:val="24"/>
                <w:lang w:val="en-US"/>
              </w:rPr>
              <w:t xml:space="preserve">Less than </w:t>
            </w:r>
            <w:r w:rsidR="006714FA">
              <w:rPr>
                <w:rFonts w:eastAsia="Times New Roman"/>
                <w:color w:val="000000"/>
                <w:kern w:val="24"/>
                <w:lang w:val="en-US"/>
              </w:rPr>
              <w:t>4</w:t>
            </w:r>
            <w:r w:rsidRPr="00D95902">
              <w:rPr>
                <w:rFonts w:eastAsia="Times New Roman"/>
                <w:color w:val="000000"/>
                <w:kern w:val="24"/>
                <w:lang w:val="en-US"/>
              </w:rPr>
              <w:t>0MHz</w:t>
            </w:r>
          </w:p>
        </w:tc>
      </w:tr>
    </w:tbl>
    <w:p w14:paraId="1F520F6F" w14:textId="77777777" w:rsidR="00CC2B57" w:rsidRDefault="00CC2B57" w:rsidP="00D81365">
      <w:pPr>
        <w:rPr>
          <w:lang w:val="en-US" w:eastAsia="ja-JP"/>
        </w:rPr>
      </w:pPr>
    </w:p>
    <w:p w14:paraId="3DFFE95F" w14:textId="51F8769D" w:rsidR="00D25E8A" w:rsidRDefault="00D25E8A" w:rsidP="00D25E8A">
      <w:pPr>
        <w:rPr>
          <w:lang w:val="en-US" w:eastAsia="zh-CN"/>
        </w:rPr>
      </w:pPr>
      <w:r w:rsidRPr="0009621D">
        <w:rPr>
          <w:b/>
          <w:u w:val="single"/>
          <w:lang w:val="en-US" w:eastAsia="zh-CN"/>
        </w:rPr>
        <w:t xml:space="preserve">Proposal </w:t>
      </w:r>
      <w:r w:rsidR="00CC2B57">
        <w:rPr>
          <w:b/>
          <w:u w:val="single"/>
          <w:lang w:val="en-US" w:eastAsia="zh-CN"/>
        </w:rPr>
        <w:t>2</w:t>
      </w:r>
      <w:r w:rsidRPr="005518A5">
        <w:rPr>
          <w:b/>
          <w:lang w:val="en-US" w:eastAsia="zh-CN"/>
        </w:rPr>
        <w:t>:</w:t>
      </w:r>
      <w:r>
        <w:rPr>
          <w:b/>
          <w:lang w:val="en-US" w:eastAsia="zh-CN"/>
        </w:rPr>
        <w:t xml:space="preserve"> </w:t>
      </w:r>
      <w:r>
        <w:rPr>
          <w:lang w:val="en-US" w:eastAsia="zh-CN"/>
        </w:rPr>
        <w:t>The bandwidth, numerology and frequency raster for synchronization signals are proposed as follows.</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6F4F1C" w:rsidRPr="00EF2FBA" w14:paraId="609E4CF2" w14:textId="77777777" w:rsidTr="00586A36">
        <w:trPr>
          <w:cantSplit/>
          <w:trHeight w:val="245"/>
          <w:jc w:val="center"/>
        </w:trPr>
        <w:tc>
          <w:tcPr>
            <w:tcW w:w="2197" w:type="dxa"/>
            <w:shd w:val="clear" w:color="auto" w:fill="E0E0E0"/>
            <w:vAlign w:val="center"/>
          </w:tcPr>
          <w:p w14:paraId="79C19300" w14:textId="77777777" w:rsidR="006F4F1C" w:rsidRPr="00EF2FBA" w:rsidRDefault="006F4F1C" w:rsidP="00586A36">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12316435" w14:textId="77777777" w:rsidR="006F4F1C" w:rsidRPr="00EF2FBA" w:rsidRDefault="006F4F1C" w:rsidP="00586A36">
            <w:pPr>
              <w:pStyle w:val="TAH"/>
              <w:rPr>
                <w:rFonts w:ascii="Times New Roman" w:hAnsi="Times New Roman"/>
                <w:b w:val="0"/>
                <w:sz w:val="20"/>
              </w:rPr>
            </w:pPr>
            <w:r w:rsidRPr="00EF2FBA">
              <w:rPr>
                <w:rFonts w:ascii="Times New Roman" w:hAnsi="Times New Roman"/>
                <w:sz w:val="20"/>
              </w:rPr>
              <w:t xml:space="preserve">Band Category </w:t>
            </w:r>
            <w:r>
              <w:rPr>
                <w:rFonts w:ascii="Times New Roman" w:hAnsi="Times New Roman"/>
                <w:sz w:val="20"/>
              </w:rPr>
              <w:t>A</w:t>
            </w:r>
          </w:p>
        </w:tc>
        <w:tc>
          <w:tcPr>
            <w:tcW w:w="2272" w:type="dxa"/>
            <w:shd w:val="clear" w:color="auto" w:fill="E0E0E0"/>
            <w:vAlign w:val="center"/>
          </w:tcPr>
          <w:p w14:paraId="0BDE0CD0" w14:textId="43EB4F0F" w:rsidR="006F4F1C" w:rsidRPr="00EF2FBA" w:rsidRDefault="006F4F1C" w:rsidP="00586A36">
            <w:pPr>
              <w:pStyle w:val="TAH"/>
              <w:rPr>
                <w:rFonts w:ascii="Times New Roman" w:hAnsi="Times New Roman"/>
                <w:sz w:val="20"/>
              </w:rPr>
            </w:pPr>
            <w:r w:rsidRPr="00EF2FBA">
              <w:rPr>
                <w:rFonts w:ascii="Times New Roman" w:hAnsi="Times New Roman"/>
                <w:sz w:val="20"/>
              </w:rPr>
              <w:t xml:space="preserve">Band Category </w:t>
            </w:r>
            <w:r w:rsidR="00112E14">
              <w:rPr>
                <w:rFonts w:ascii="Times New Roman" w:hAnsi="Times New Roman"/>
                <w:sz w:val="20"/>
              </w:rPr>
              <w:t>B</w:t>
            </w:r>
          </w:p>
        </w:tc>
      </w:tr>
      <w:tr w:rsidR="006F4F1C" w:rsidRPr="00EF2FBA" w14:paraId="31AC990E" w14:textId="77777777" w:rsidTr="00586A36">
        <w:trPr>
          <w:cantSplit/>
          <w:trHeight w:val="572"/>
          <w:jc w:val="center"/>
        </w:trPr>
        <w:tc>
          <w:tcPr>
            <w:tcW w:w="2197" w:type="dxa"/>
            <w:vAlign w:val="center"/>
          </w:tcPr>
          <w:p w14:paraId="33FAC166" w14:textId="77777777" w:rsidR="006F4F1C" w:rsidRPr="00EF2FBA" w:rsidRDefault="006F4F1C" w:rsidP="00586A36">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85" w:type="dxa"/>
            <w:shd w:val="clear" w:color="auto" w:fill="auto"/>
            <w:vAlign w:val="center"/>
          </w:tcPr>
          <w:p w14:paraId="35DA2598" w14:textId="77777777" w:rsidR="006F4F1C" w:rsidRPr="00EF2FBA" w:rsidRDefault="006F4F1C" w:rsidP="00586A36">
            <w:pPr>
              <w:pStyle w:val="TAC"/>
              <w:rPr>
                <w:rFonts w:ascii="Times New Roman" w:hAnsi="Times New Roman"/>
                <w:sz w:val="20"/>
              </w:rPr>
            </w:pPr>
            <w:r>
              <w:rPr>
                <w:rFonts w:ascii="Times New Roman" w:hAnsi="Times New Roman"/>
                <w:sz w:val="20"/>
              </w:rPr>
              <w:t>5</w:t>
            </w:r>
          </w:p>
        </w:tc>
        <w:tc>
          <w:tcPr>
            <w:tcW w:w="2272" w:type="dxa"/>
            <w:vAlign w:val="center"/>
          </w:tcPr>
          <w:p w14:paraId="0CE11343" w14:textId="77777777" w:rsidR="006F4F1C" w:rsidRPr="00EF2FBA" w:rsidRDefault="006F4F1C" w:rsidP="00586A36">
            <w:pPr>
              <w:pStyle w:val="TAC"/>
              <w:rPr>
                <w:rFonts w:ascii="Times New Roman" w:hAnsi="Times New Roman"/>
                <w:sz w:val="20"/>
              </w:rPr>
            </w:pPr>
            <w:r w:rsidRPr="00EF2FBA">
              <w:rPr>
                <w:rFonts w:ascii="Times New Roman" w:hAnsi="Times New Roman"/>
                <w:sz w:val="20"/>
              </w:rPr>
              <w:t>80</w:t>
            </w:r>
          </w:p>
        </w:tc>
      </w:tr>
      <w:tr w:rsidR="006F4F1C" w:rsidRPr="00EF2FBA" w14:paraId="2E92DF65" w14:textId="77777777" w:rsidTr="00586A36">
        <w:trPr>
          <w:cantSplit/>
          <w:trHeight w:val="626"/>
          <w:jc w:val="center"/>
        </w:trPr>
        <w:tc>
          <w:tcPr>
            <w:tcW w:w="2197" w:type="dxa"/>
            <w:vAlign w:val="center"/>
          </w:tcPr>
          <w:p w14:paraId="45786BE7" w14:textId="77777777" w:rsidR="006F4F1C" w:rsidRPr="00EF2FBA" w:rsidRDefault="006F4F1C" w:rsidP="00586A36">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85" w:type="dxa"/>
            <w:vAlign w:val="center"/>
          </w:tcPr>
          <w:p w14:paraId="37D05123" w14:textId="77777777" w:rsidR="006F4F1C" w:rsidRPr="00EF2FBA" w:rsidRDefault="006F4F1C" w:rsidP="00586A36">
            <w:pPr>
              <w:pStyle w:val="TAC"/>
              <w:rPr>
                <w:rFonts w:ascii="Times New Roman" w:hAnsi="Times New Roman"/>
                <w:sz w:val="20"/>
              </w:rPr>
            </w:pPr>
            <w:r w:rsidRPr="00EF2FBA">
              <w:rPr>
                <w:rFonts w:ascii="Times New Roman" w:hAnsi="Times New Roman"/>
                <w:sz w:val="20"/>
              </w:rPr>
              <w:t>4.32</w:t>
            </w:r>
          </w:p>
        </w:tc>
        <w:tc>
          <w:tcPr>
            <w:tcW w:w="2272" w:type="dxa"/>
            <w:vAlign w:val="center"/>
          </w:tcPr>
          <w:p w14:paraId="4DC58BD9" w14:textId="77777777" w:rsidR="006F4F1C" w:rsidRPr="00EF2FBA" w:rsidRDefault="006F4F1C" w:rsidP="00586A36">
            <w:pPr>
              <w:pStyle w:val="TAC"/>
              <w:rPr>
                <w:rFonts w:ascii="Times New Roman" w:hAnsi="Times New Roman"/>
                <w:sz w:val="20"/>
              </w:rPr>
            </w:pPr>
            <w:r w:rsidRPr="00EF2FBA">
              <w:rPr>
                <w:rFonts w:ascii="Times New Roman" w:hAnsi="Times New Roman"/>
                <w:sz w:val="20"/>
              </w:rPr>
              <w:t>34.56</w:t>
            </w:r>
          </w:p>
        </w:tc>
      </w:tr>
      <w:tr w:rsidR="006F4F1C" w:rsidRPr="00EF2FBA" w14:paraId="015ED5B0" w14:textId="77777777" w:rsidTr="00586A36">
        <w:trPr>
          <w:cantSplit/>
          <w:trHeight w:val="626"/>
          <w:jc w:val="center"/>
        </w:trPr>
        <w:tc>
          <w:tcPr>
            <w:tcW w:w="2197" w:type="dxa"/>
            <w:vAlign w:val="center"/>
          </w:tcPr>
          <w:p w14:paraId="5390FE2E" w14:textId="77777777" w:rsidR="006F4F1C" w:rsidRPr="00497EB4" w:rsidRDefault="006F4F1C" w:rsidP="00586A36">
            <w:pPr>
              <w:pStyle w:val="TAC"/>
              <w:rPr>
                <w:rFonts w:ascii="Times New Roman" w:hAnsi="Times New Roman"/>
                <w:sz w:val="20"/>
                <w:lang w:val="en-US"/>
              </w:rPr>
            </w:pPr>
            <w:r w:rsidRPr="00497EB4">
              <w:rPr>
                <w:rFonts w:ascii="Times New Roman" w:hAnsi="Times New Roman"/>
                <w:sz w:val="20"/>
                <w:lang w:val="en-US"/>
              </w:rPr>
              <w:t>Sub-carrier spacing (kHz)</w:t>
            </w:r>
          </w:p>
        </w:tc>
        <w:tc>
          <w:tcPr>
            <w:tcW w:w="2085" w:type="dxa"/>
            <w:vAlign w:val="center"/>
          </w:tcPr>
          <w:p w14:paraId="7C741867" w14:textId="77777777" w:rsidR="006F4F1C" w:rsidRPr="00497EB4" w:rsidRDefault="006F4F1C" w:rsidP="00586A36">
            <w:pPr>
              <w:pStyle w:val="TAC"/>
              <w:rPr>
                <w:rFonts w:ascii="Times New Roman" w:hAnsi="Times New Roman"/>
                <w:sz w:val="20"/>
              </w:rPr>
            </w:pPr>
            <w:r w:rsidRPr="00497EB4">
              <w:rPr>
                <w:rFonts w:ascii="Times New Roman" w:hAnsi="Times New Roman"/>
                <w:sz w:val="20"/>
              </w:rPr>
              <w:t>30</w:t>
            </w:r>
          </w:p>
        </w:tc>
        <w:tc>
          <w:tcPr>
            <w:tcW w:w="2272" w:type="dxa"/>
            <w:vAlign w:val="center"/>
          </w:tcPr>
          <w:p w14:paraId="0CD924A0" w14:textId="77777777" w:rsidR="006F4F1C" w:rsidRPr="00497EB4" w:rsidRDefault="006F4F1C" w:rsidP="00586A36">
            <w:pPr>
              <w:pStyle w:val="TAC"/>
              <w:rPr>
                <w:rFonts w:ascii="Times New Roman" w:hAnsi="Times New Roman"/>
                <w:sz w:val="20"/>
              </w:rPr>
            </w:pPr>
            <w:r w:rsidRPr="00497EB4">
              <w:rPr>
                <w:rFonts w:ascii="Times New Roman" w:hAnsi="Times New Roman"/>
                <w:sz w:val="20"/>
              </w:rPr>
              <w:t>240</w:t>
            </w:r>
          </w:p>
        </w:tc>
      </w:tr>
    </w:tbl>
    <w:p w14:paraId="107CBF8A" w14:textId="77777777" w:rsidR="00D25E8A" w:rsidRDefault="00D25E8A" w:rsidP="00D25E8A">
      <w:pPr>
        <w:rPr>
          <w:lang w:val="en-US" w:eastAsia="zh-CN"/>
        </w:rPr>
      </w:pPr>
    </w:p>
    <w:p w14:paraId="35062A9F" w14:textId="29CA8993" w:rsidR="00AB4986" w:rsidRDefault="00AF134B" w:rsidP="002D0ED3">
      <w:pPr>
        <w:jc w:val="both"/>
        <w:rPr>
          <w:lang w:val="en-US" w:eastAsia="zh-CN"/>
        </w:rPr>
      </w:pPr>
      <w:r w:rsidRPr="0009621D">
        <w:rPr>
          <w:b/>
          <w:u w:val="single"/>
          <w:lang w:val="en-US" w:eastAsia="zh-CN"/>
        </w:rPr>
        <w:lastRenderedPageBreak/>
        <w:t xml:space="preserve">Proposal </w:t>
      </w:r>
      <w:r w:rsidR="00CC2B57">
        <w:rPr>
          <w:b/>
          <w:u w:val="single"/>
          <w:lang w:val="en-US" w:eastAsia="zh-CN"/>
        </w:rPr>
        <w:t>3</w:t>
      </w:r>
      <w:r w:rsidRPr="005518A5">
        <w:rPr>
          <w:b/>
          <w:lang w:val="en-US" w:eastAsia="zh-CN"/>
        </w:rPr>
        <w:t>:</w:t>
      </w:r>
      <w:r>
        <w:rPr>
          <w:b/>
          <w:lang w:val="en-US" w:eastAsia="zh-CN"/>
        </w:rPr>
        <w:t xml:space="preserve"> </w:t>
      </w:r>
      <w:r>
        <w:rPr>
          <w:lang w:val="en-US" w:eastAsia="zh-CN"/>
        </w:rPr>
        <w:t>Synchronization signals and physical broadcast channel (PBCH) are time-multiplexed. In particular, the multiplexing ordering is PBCH, PSS, SSS and PBCH</w:t>
      </w:r>
      <w:r w:rsidR="00586EE8">
        <w:rPr>
          <w:lang w:val="en-US" w:eastAsia="zh-CN"/>
        </w:rPr>
        <w:t>.</w:t>
      </w:r>
      <w:r>
        <w:rPr>
          <w:lang w:val="en-US" w:eastAsia="zh-CN"/>
        </w:rPr>
        <w:t xml:space="preserve"> Furthermore, </w:t>
      </w:r>
      <w:r w:rsidR="006714FA">
        <w:rPr>
          <w:lang w:val="en-US" w:eastAsia="zh-CN"/>
        </w:rPr>
        <w:t xml:space="preserve">the </w:t>
      </w:r>
      <w:r>
        <w:rPr>
          <w:lang w:val="en-US" w:eastAsia="zh-CN"/>
        </w:rPr>
        <w:t xml:space="preserve">two PBCH </w:t>
      </w:r>
      <w:r w:rsidR="006714FA">
        <w:rPr>
          <w:lang w:val="en-US" w:eastAsia="zh-CN"/>
        </w:rPr>
        <w:t xml:space="preserve">symbols within a SS block </w:t>
      </w:r>
      <w:r>
        <w:rPr>
          <w:lang w:val="en-US" w:eastAsia="zh-CN"/>
        </w:rPr>
        <w:t>are identical</w:t>
      </w:r>
      <w:r w:rsidR="00AB4986">
        <w:rPr>
          <w:lang w:val="en-US" w:eastAsia="zh-CN"/>
        </w:rPr>
        <w:t>.</w:t>
      </w:r>
    </w:p>
    <w:p w14:paraId="23AC3B22" w14:textId="24ACEFDC" w:rsidR="006714FA" w:rsidRPr="00D95902" w:rsidRDefault="006714FA" w:rsidP="006714FA">
      <w:pPr>
        <w:pStyle w:val="TH"/>
        <w:jc w:val="both"/>
        <w:rPr>
          <w:rFonts w:ascii="Times New Roman" w:hAnsi="Times New Roman"/>
          <w:b w:val="0"/>
          <w:lang w:val="en-US"/>
        </w:rPr>
      </w:pPr>
      <w:r w:rsidRPr="00D95902">
        <w:rPr>
          <w:rFonts w:ascii="Times New Roman" w:hAnsi="Times New Roman"/>
          <w:u w:val="single"/>
          <w:lang w:val="en-US"/>
        </w:rPr>
        <w:t>Observation</w:t>
      </w:r>
      <w:r w:rsidRPr="00D95902">
        <w:rPr>
          <w:rFonts w:ascii="Times New Roman" w:hAnsi="Times New Roman"/>
          <w:b w:val="0"/>
          <w:lang w:val="en-US"/>
        </w:rPr>
        <w:t xml:space="preserve">: </w:t>
      </w:r>
      <w:r w:rsidR="007F06B3">
        <w:rPr>
          <w:rFonts w:ascii="Times New Roman" w:hAnsi="Times New Roman"/>
          <w:b w:val="0"/>
          <w:lang w:val="en-US"/>
        </w:rPr>
        <w:t>T</w:t>
      </w:r>
      <w:r w:rsidRPr="00D95902">
        <w:rPr>
          <w:rFonts w:ascii="Times New Roman" w:hAnsi="Times New Roman"/>
          <w:b w:val="0"/>
          <w:lang w:val="en-US"/>
        </w:rPr>
        <w:t xml:space="preserve">he number of SS blocks within a SS burst may be band-dependent. </w:t>
      </w:r>
    </w:p>
    <w:p w14:paraId="75CD8FC8" w14:textId="77777777" w:rsidR="004D327B" w:rsidRPr="00801A43" w:rsidRDefault="00FB467E"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6A11E556" w14:textId="209EC0E2" w:rsidR="00C6440D" w:rsidRPr="00193A82" w:rsidRDefault="0046664E" w:rsidP="00A3765E">
      <w:pPr>
        <w:numPr>
          <w:ilvl w:val="0"/>
          <w:numId w:val="10"/>
        </w:numPr>
        <w:overflowPunct w:val="0"/>
        <w:autoSpaceDE w:val="0"/>
        <w:autoSpaceDN w:val="0"/>
        <w:adjustRightInd w:val="0"/>
        <w:textAlignment w:val="baseline"/>
      </w:pPr>
      <w:bookmarkStart w:id="16" w:name="_Ref446333722"/>
      <w:bookmarkStart w:id="17" w:name="_Ref458067121"/>
      <w:bookmarkStart w:id="18" w:name="_Ref458093355"/>
      <w:bookmarkStart w:id="19" w:name="_Ref462751848"/>
      <w:bookmarkStart w:id="20" w:name="_Ref462859211"/>
      <w:bookmarkStart w:id="21" w:name="_Ref470465317"/>
      <w:bookmarkStart w:id="22" w:name="_Ref471249555"/>
      <w:r w:rsidRPr="0046664E">
        <w:rPr>
          <w:rFonts w:eastAsia="MS Mincho"/>
          <w:lang w:val="en-US" w:eastAsia="ja-JP"/>
        </w:rPr>
        <w:t>R1-1700785</w:t>
      </w:r>
      <w:r w:rsidR="006552E2" w:rsidRPr="00801A43">
        <w:rPr>
          <w:rFonts w:eastAsia="MS Mincho"/>
          <w:lang w:val="en-US" w:eastAsia="ja-JP"/>
        </w:rPr>
        <w:t>, “</w:t>
      </w:r>
      <w:r w:rsidR="00E221BF">
        <w:rPr>
          <w:rFonts w:eastAsia="MS Mincho"/>
          <w:lang w:eastAsia="ja-JP"/>
        </w:rPr>
        <w:t>Synchronization signal frequency raster consideration</w:t>
      </w:r>
      <w:r w:rsidR="006552E2" w:rsidRPr="00801A43">
        <w:rPr>
          <w:rFonts w:eastAsia="MS Mincho"/>
          <w:lang w:eastAsia="ja-JP"/>
        </w:rPr>
        <w:t>,</w:t>
      </w:r>
      <w:r w:rsidR="006552E2" w:rsidRPr="00801A43">
        <w:t>”</w:t>
      </w:r>
      <w:r w:rsidR="00D80F4F">
        <w:rPr>
          <w:rFonts w:eastAsia="MS Mincho"/>
          <w:lang w:val="en-US" w:eastAsia="ja-JP"/>
        </w:rPr>
        <w:t xml:space="preserve"> </w:t>
      </w:r>
      <w:r w:rsidR="006552E2" w:rsidRPr="00801A43">
        <w:rPr>
          <w:rFonts w:eastAsia="MS Mincho"/>
          <w:lang w:val="en-US" w:eastAsia="ja-JP"/>
        </w:rPr>
        <w:t>Qualcomm</w:t>
      </w:r>
      <w:bookmarkEnd w:id="0"/>
      <w:bookmarkEnd w:id="16"/>
      <w:bookmarkEnd w:id="17"/>
      <w:bookmarkEnd w:id="18"/>
      <w:bookmarkEnd w:id="19"/>
      <w:bookmarkEnd w:id="20"/>
      <w:r w:rsidR="00193A82" w:rsidRPr="00193A82">
        <w:rPr>
          <w:rFonts w:eastAsia="MS Mincho"/>
          <w:lang w:val="en-US" w:eastAsia="ja-JP"/>
        </w:rPr>
        <w:t xml:space="preserve"> </w:t>
      </w:r>
      <w:bookmarkEnd w:id="21"/>
      <w:r w:rsidR="00443816" w:rsidRPr="00193A82">
        <w:t>Incor</w:t>
      </w:r>
      <w:r w:rsidR="00443816">
        <w:t>p</w:t>
      </w:r>
      <w:r w:rsidR="00443816" w:rsidRPr="00193A82">
        <w:t>orated</w:t>
      </w:r>
      <w:bookmarkEnd w:id="22"/>
    </w:p>
    <w:p w14:paraId="4B9813D8" w14:textId="488DA319" w:rsidR="00193A82" w:rsidRDefault="0046664E" w:rsidP="0046664E">
      <w:pPr>
        <w:numPr>
          <w:ilvl w:val="0"/>
          <w:numId w:val="10"/>
        </w:numPr>
        <w:overflowPunct w:val="0"/>
        <w:autoSpaceDE w:val="0"/>
        <w:autoSpaceDN w:val="0"/>
        <w:adjustRightInd w:val="0"/>
        <w:textAlignment w:val="baseline"/>
      </w:pPr>
      <w:bookmarkStart w:id="23" w:name="_Ref462859122"/>
      <w:bookmarkStart w:id="24" w:name="_Ref462921136"/>
      <w:r w:rsidRPr="0046664E">
        <w:rPr>
          <w:rFonts w:eastAsia="MS Mincho"/>
          <w:lang w:val="en-US" w:eastAsia="ja-JP"/>
        </w:rPr>
        <w:t>R1-1700787</w:t>
      </w:r>
      <w:r w:rsidR="00193A82" w:rsidRPr="00C42FEC">
        <w:rPr>
          <w:rFonts w:eastAsia="MS Mincho"/>
          <w:lang w:val="en-US" w:eastAsia="ja-JP"/>
        </w:rPr>
        <w:t>, “</w:t>
      </w:r>
      <w:r w:rsidR="00E221BF">
        <w:t>Synchronization signal sequence design consideration</w:t>
      </w:r>
      <w:r w:rsidR="00D80F4F">
        <w:t>,</w:t>
      </w:r>
      <w:r w:rsidR="00193A82" w:rsidRPr="00C42FEC">
        <w:t>”</w:t>
      </w:r>
      <w:r w:rsidR="00193A82" w:rsidRPr="00C42FEC">
        <w:rPr>
          <w:rFonts w:eastAsia="MS Mincho" w:hint="eastAsia"/>
          <w:lang w:eastAsia="ja-JP"/>
        </w:rPr>
        <w:t xml:space="preserve"> </w:t>
      </w:r>
      <w:r w:rsidR="00193A82" w:rsidRPr="00C42FEC">
        <w:rPr>
          <w:rFonts w:eastAsia="MS Mincho"/>
          <w:lang w:val="en-US" w:eastAsia="ja-JP"/>
        </w:rPr>
        <w:t>Qualcomm</w:t>
      </w:r>
      <w:bookmarkEnd w:id="23"/>
      <w:r w:rsidR="00193A82" w:rsidRPr="00C42FEC">
        <w:rPr>
          <w:rFonts w:eastAsia="MS Mincho"/>
          <w:lang w:val="en-US" w:eastAsia="ja-JP"/>
        </w:rPr>
        <w:t xml:space="preserve"> </w:t>
      </w:r>
      <w:r w:rsidR="00193A82" w:rsidRPr="00C42FEC">
        <w:t>Incorporated</w:t>
      </w:r>
      <w:bookmarkEnd w:id="24"/>
    </w:p>
    <w:p w14:paraId="243E2C1F" w14:textId="0391E340" w:rsidR="009E0D2A" w:rsidRDefault="00963A0C" w:rsidP="00963A0C">
      <w:pPr>
        <w:numPr>
          <w:ilvl w:val="0"/>
          <w:numId w:val="10"/>
        </w:numPr>
        <w:overflowPunct w:val="0"/>
        <w:autoSpaceDE w:val="0"/>
        <w:autoSpaceDN w:val="0"/>
        <w:adjustRightInd w:val="0"/>
        <w:textAlignment w:val="baseline"/>
      </w:pPr>
      <w:bookmarkStart w:id="25" w:name="_Ref471468921"/>
      <w:r w:rsidRPr="00963A0C">
        <w:rPr>
          <w:rFonts w:eastAsia="MS Mincho"/>
          <w:lang w:val="en-US" w:eastAsia="ja-JP"/>
        </w:rPr>
        <w:t>R1-1700788</w:t>
      </w:r>
      <w:r w:rsidR="009E0D2A">
        <w:rPr>
          <w:rFonts w:eastAsia="MS Mincho"/>
          <w:lang w:val="en-US" w:eastAsia="ja-JP"/>
        </w:rPr>
        <w:t xml:space="preserve">, “PBCH design consideration,” </w:t>
      </w:r>
      <w:r w:rsidR="009E0D2A" w:rsidRPr="00C42FEC">
        <w:rPr>
          <w:rFonts w:eastAsia="MS Mincho"/>
          <w:lang w:val="en-US" w:eastAsia="ja-JP"/>
        </w:rPr>
        <w:t xml:space="preserve">Qualcomm </w:t>
      </w:r>
      <w:r w:rsidR="009E0D2A" w:rsidRPr="00C42FEC">
        <w:t>Incorporated</w:t>
      </w:r>
      <w:bookmarkEnd w:id="25"/>
    </w:p>
    <w:p w14:paraId="38CD590F" w14:textId="1FD1D097" w:rsidR="004D1A2E" w:rsidRDefault="00437533">
      <w:pPr>
        <w:numPr>
          <w:ilvl w:val="0"/>
          <w:numId w:val="10"/>
        </w:numPr>
        <w:overflowPunct w:val="0"/>
        <w:autoSpaceDE w:val="0"/>
        <w:autoSpaceDN w:val="0"/>
        <w:adjustRightInd w:val="0"/>
        <w:textAlignment w:val="baseline"/>
      </w:pPr>
      <w:bookmarkStart w:id="26" w:name="_Ref471547521"/>
      <w:r w:rsidRPr="00437533">
        <w:t>R1-1700786</w:t>
      </w:r>
      <w:r>
        <w:t xml:space="preserve">, </w:t>
      </w:r>
      <w:r w:rsidR="004D1A2E">
        <w:t>“</w:t>
      </w:r>
      <w:r w:rsidR="004D1A2E" w:rsidRPr="004D1A2E">
        <w:t>Synchronization signal periodicity consideration</w:t>
      </w:r>
      <w:r w:rsidR="004D1A2E">
        <w:t xml:space="preserve">,” </w:t>
      </w:r>
      <w:r w:rsidR="004D1A2E" w:rsidRPr="004D1A2E">
        <w:rPr>
          <w:rFonts w:eastAsia="MS Mincho"/>
          <w:lang w:val="en-US" w:eastAsia="ja-JP"/>
        </w:rPr>
        <w:t xml:space="preserve">Qualcomm </w:t>
      </w:r>
      <w:r w:rsidR="004D1A2E" w:rsidRPr="00C42FEC">
        <w:t>Incorporated</w:t>
      </w:r>
      <w:bookmarkEnd w:id="26"/>
    </w:p>
    <w:p w14:paraId="10E02C5A" w14:textId="07B1FF15" w:rsidR="006652F4" w:rsidRDefault="00963A0C">
      <w:pPr>
        <w:numPr>
          <w:ilvl w:val="0"/>
          <w:numId w:val="10"/>
        </w:numPr>
        <w:overflowPunct w:val="0"/>
        <w:autoSpaceDE w:val="0"/>
        <w:autoSpaceDN w:val="0"/>
        <w:adjustRightInd w:val="0"/>
        <w:textAlignment w:val="baseline"/>
      </w:pPr>
      <w:bookmarkStart w:id="27" w:name="_Ref471545442"/>
      <w:r w:rsidRPr="00963A0C">
        <w:t>R1-1700793</w:t>
      </w:r>
      <w:r w:rsidR="006652F4">
        <w:t>, “</w:t>
      </w:r>
      <w:r w:rsidR="006652F4" w:rsidRPr="006652F4">
        <w:t>DL based Mobility measurement consideration</w:t>
      </w:r>
      <w:r w:rsidR="006652F4">
        <w:t xml:space="preserve">,” </w:t>
      </w:r>
      <w:r w:rsidR="006652F4" w:rsidRPr="006652F4">
        <w:rPr>
          <w:rFonts w:eastAsia="MS Mincho"/>
          <w:lang w:val="en-US" w:eastAsia="ja-JP"/>
        </w:rPr>
        <w:t xml:space="preserve">Qualcomm </w:t>
      </w:r>
      <w:r w:rsidR="006652F4" w:rsidRPr="00C42FEC">
        <w:t>Incorporated</w:t>
      </w:r>
      <w:bookmarkEnd w:id="27"/>
    </w:p>
    <w:p w14:paraId="56A00096" w14:textId="37B0331E" w:rsidR="006D4E7B" w:rsidRDefault="006D4E7B">
      <w:pPr>
        <w:numPr>
          <w:ilvl w:val="0"/>
          <w:numId w:val="10"/>
        </w:numPr>
        <w:overflowPunct w:val="0"/>
        <w:autoSpaceDE w:val="0"/>
        <w:autoSpaceDN w:val="0"/>
        <w:adjustRightInd w:val="0"/>
        <w:textAlignment w:val="baseline"/>
      </w:pPr>
      <w:r>
        <w:t xml:space="preserve">R1-1612026, “Multiplexing of waveforms for SYNC”, Qualcomm Incorporated </w:t>
      </w:r>
    </w:p>
    <w:p w14:paraId="1F948587" w14:textId="0D1C5A8D" w:rsidR="00081650" w:rsidRPr="00C42FEC" w:rsidRDefault="00081650">
      <w:pPr>
        <w:numPr>
          <w:ilvl w:val="0"/>
          <w:numId w:val="10"/>
        </w:numPr>
        <w:overflowPunct w:val="0"/>
        <w:autoSpaceDE w:val="0"/>
        <w:autoSpaceDN w:val="0"/>
        <w:adjustRightInd w:val="0"/>
        <w:textAlignment w:val="baseline"/>
      </w:pPr>
      <w:r>
        <w:t>R1-1612024, “Multi-beam SYNC design”, Qualcomm Incorporated</w:t>
      </w:r>
    </w:p>
    <w:sectPr w:rsidR="00081650" w:rsidRPr="00C42FEC" w:rsidSect="00A36F3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55D8A" w14:textId="77777777" w:rsidR="004E6395" w:rsidRDefault="004E6395">
      <w:r>
        <w:separator/>
      </w:r>
    </w:p>
  </w:endnote>
  <w:endnote w:type="continuationSeparator" w:id="0">
    <w:p w14:paraId="03FFAE91" w14:textId="77777777" w:rsidR="004E6395" w:rsidRDefault="004E6395">
      <w:r>
        <w:continuationSeparator/>
      </w:r>
    </w:p>
  </w:endnote>
  <w:endnote w:type="continuationNotice" w:id="1">
    <w:p w14:paraId="4EB36018" w14:textId="77777777" w:rsidR="004E6395" w:rsidRDefault="004E6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08100127"/>
      <w:docPartObj>
        <w:docPartGallery w:val="Page Numbers (Bottom of Page)"/>
        <w:docPartUnique/>
      </w:docPartObj>
    </w:sdtPr>
    <w:sdtEndPr>
      <w:rPr>
        <w:noProof/>
      </w:rPr>
    </w:sdtEndPr>
    <w:sdtContent>
      <w:p w14:paraId="0037BE4D" w14:textId="1E30050B" w:rsidR="001174B2" w:rsidRDefault="001174B2">
        <w:pPr>
          <w:pStyle w:val="Footer"/>
        </w:pPr>
        <w:r>
          <w:rPr>
            <w:noProof w:val="0"/>
          </w:rPr>
          <w:fldChar w:fldCharType="begin"/>
        </w:r>
        <w:r>
          <w:instrText xml:space="preserve"> PAGE   \* MERGEFORMAT </w:instrText>
        </w:r>
        <w:r>
          <w:rPr>
            <w:noProof w:val="0"/>
          </w:rPr>
          <w:fldChar w:fldCharType="separate"/>
        </w:r>
        <w:r w:rsidR="00360664">
          <w:t>8</w:t>
        </w:r>
        <w:r>
          <w:fldChar w:fldCharType="end"/>
        </w:r>
      </w:p>
    </w:sdtContent>
  </w:sdt>
  <w:p w14:paraId="0306FE8C" w14:textId="6EAD0F7A" w:rsidR="006D4E7B" w:rsidRDefault="006D4E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34ABA" w14:textId="77777777" w:rsidR="004E6395" w:rsidRDefault="004E6395">
      <w:r>
        <w:separator/>
      </w:r>
    </w:p>
  </w:footnote>
  <w:footnote w:type="continuationSeparator" w:id="0">
    <w:p w14:paraId="19C79755" w14:textId="77777777" w:rsidR="004E6395" w:rsidRDefault="004E6395">
      <w:r>
        <w:continuationSeparator/>
      </w:r>
    </w:p>
  </w:footnote>
  <w:footnote w:type="continuationNotice" w:id="1">
    <w:p w14:paraId="7B371315" w14:textId="77777777" w:rsidR="004E6395" w:rsidRDefault="004E63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2pt;height:16.2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2175A54"/>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87443C"/>
    <w:multiLevelType w:val="multilevel"/>
    <w:tmpl w:val="D8FCEE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CF37CD"/>
    <w:multiLevelType w:val="multilevel"/>
    <w:tmpl w:val="01B26F66"/>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4202591"/>
    <w:multiLevelType w:val="hybridMultilevel"/>
    <w:tmpl w:val="D82C9BF4"/>
    <w:lvl w:ilvl="0" w:tplc="69BA8E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D2F4A"/>
    <w:multiLevelType w:val="multilevel"/>
    <w:tmpl w:val="E41488A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9F412FC"/>
    <w:multiLevelType w:val="multilevel"/>
    <w:tmpl w:val="1EE6AAAE"/>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CC6A6D"/>
    <w:multiLevelType w:val="multilevel"/>
    <w:tmpl w:val="2DCC7852"/>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6133AA"/>
    <w:multiLevelType w:val="multilevel"/>
    <w:tmpl w:val="5EF8BC5E"/>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9"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9B65E6"/>
    <w:multiLevelType w:val="hybridMultilevel"/>
    <w:tmpl w:val="19B45772"/>
    <w:lvl w:ilvl="0" w:tplc="43CAFE1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35B6A"/>
    <w:multiLevelType w:val="multilevel"/>
    <w:tmpl w:val="73EA5348"/>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EE86B91"/>
    <w:multiLevelType w:val="hybridMultilevel"/>
    <w:tmpl w:val="8952ABDE"/>
    <w:lvl w:ilvl="0" w:tplc="44BE921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B28A5"/>
    <w:multiLevelType w:val="multilevel"/>
    <w:tmpl w:val="E41488AE"/>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8D526DF"/>
    <w:multiLevelType w:val="multilevel"/>
    <w:tmpl w:val="E41488AE"/>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74460"/>
    <w:multiLevelType w:val="hybridMultilevel"/>
    <w:tmpl w:val="D82C9BF4"/>
    <w:lvl w:ilvl="0" w:tplc="69BA8E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AD32D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4A36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572D46"/>
    <w:multiLevelType w:val="multilevel"/>
    <w:tmpl w:val="0EC2677E"/>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0425435"/>
    <w:multiLevelType w:val="multilevel"/>
    <w:tmpl w:val="7C7652A8"/>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5"/>
  </w:num>
  <w:num w:numId="4">
    <w:abstractNumId w:val="36"/>
  </w:num>
  <w:num w:numId="5">
    <w:abstractNumId w:val="26"/>
  </w:num>
  <w:num w:numId="6">
    <w:abstractNumId w:val="2"/>
  </w:num>
  <w:num w:numId="7">
    <w:abstractNumId w:val="7"/>
  </w:num>
  <w:num w:numId="8">
    <w:abstractNumId w:val="18"/>
  </w:num>
  <w:num w:numId="9">
    <w:abstractNumId w:val="21"/>
  </w:num>
  <w:num w:numId="10">
    <w:abstractNumId w:val="10"/>
  </w:num>
  <w:num w:numId="11">
    <w:abstractNumId w:val="9"/>
  </w:num>
  <w:num w:numId="12">
    <w:abstractNumId w:val="32"/>
  </w:num>
  <w:num w:numId="13">
    <w:abstractNumId w:val="19"/>
  </w:num>
  <w:num w:numId="14">
    <w:abstractNumId w:val="4"/>
  </w:num>
  <w:num w:numId="15">
    <w:abstractNumId w:val="27"/>
  </w:num>
  <w:num w:numId="16">
    <w:abstractNumId w:val="11"/>
  </w:num>
  <w:num w:numId="17">
    <w:abstractNumId w:val="28"/>
  </w:num>
  <w:num w:numId="18">
    <w:abstractNumId w:val="8"/>
  </w:num>
  <w:num w:numId="19">
    <w:abstractNumId w:val="22"/>
  </w:num>
  <w:num w:numId="20">
    <w:abstractNumId w:val="15"/>
  </w:num>
  <w:num w:numId="21">
    <w:abstractNumId w:val="17"/>
  </w:num>
  <w:num w:numId="22">
    <w:abstractNumId w:val="33"/>
  </w:num>
  <w:num w:numId="23">
    <w:abstractNumId w:val="3"/>
  </w:num>
  <w:num w:numId="24">
    <w:abstractNumId w:val="16"/>
  </w:num>
  <w:num w:numId="25">
    <w:abstractNumId w:val="34"/>
  </w:num>
  <w:num w:numId="26">
    <w:abstractNumId w:val="31"/>
  </w:num>
  <w:num w:numId="27">
    <w:abstractNumId w:val="23"/>
  </w:num>
  <w:num w:numId="28">
    <w:abstractNumId w:val="30"/>
  </w:num>
  <w:num w:numId="29">
    <w:abstractNumId w:val="29"/>
  </w:num>
  <w:num w:numId="30">
    <w:abstractNumId w:val="25"/>
  </w:num>
  <w:num w:numId="31">
    <w:abstractNumId w:val="1"/>
  </w:num>
  <w:num w:numId="32">
    <w:abstractNumId w:val="24"/>
  </w:num>
  <w:num w:numId="33">
    <w:abstractNumId w:val="12"/>
  </w:num>
  <w:num w:numId="34">
    <w:abstractNumId w:val="13"/>
  </w:num>
  <w:num w:numId="35">
    <w:abstractNumId w:val="20"/>
  </w:num>
  <w:num w:numId="3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D08"/>
    <w:rsid w:val="00001940"/>
    <w:rsid w:val="00002862"/>
    <w:rsid w:val="00002C5F"/>
    <w:rsid w:val="00002D32"/>
    <w:rsid w:val="00002DBF"/>
    <w:rsid w:val="000033D1"/>
    <w:rsid w:val="00003904"/>
    <w:rsid w:val="00003DF6"/>
    <w:rsid w:val="00003FCF"/>
    <w:rsid w:val="000042A7"/>
    <w:rsid w:val="000044DA"/>
    <w:rsid w:val="00004935"/>
    <w:rsid w:val="0000613E"/>
    <w:rsid w:val="000061F2"/>
    <w:rsid w:val="000068C4"/>
    <w:rsid w:val="00006AA0"/>
    <w:rsid w:val="00006DBF"/>
    <w:rsid w:val="00007B64"/>
    <w:rsid w:val="000110CA"/>
    <w:rsid w:val="000118F6"/>
    <w:rsid w:val="00011EE0"/>
    <w:rsid w:val="000127AD"/>
    <w:rsid w:val="00012CBB"/>
    <w:rsid w:val="000130E2"/>
    <w:rsid w:val="00013277"/>
    <w:rsid w:val="00013CB8"/>
    <w:rsid w:val="00014321"/>
    <w:rsid w:val="00015330"/>
    <w:rsid w:val="0001565F"/>
    <w:rsid w:val="000160AA"/>
    <w:rsid w:val="0001701A"/>
    <w:rsid w:val="00017B9D"/>
    <w:rsid w:val="00017C43"/>
    <w:rsid w:val="000205C0"/>
    <w:rsid w:val="000209BD"/>
    <w:rsid w:val="00020BFF"/>
    <w:rsid w:val="00021628"/>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419C"/>
    <w:rsid w:val="000346B7"/>
    <w:rsid w:val="000357E9"/>
    <w:rsid w:val="00036710"/>
    <w:rsid w:val="00037B33"/>
    <w:rsid w:val="000404A2"/>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2C"/>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7F61"/>
    <w:rsid w:val="00057F83"/>
    <w:rsid w:val="00060A43"/>
    <w:rsid w:val="00061E8D"/>
    <w:rsid w:val="00061FE2"/>
    <w:rsid w:val="000622D3"/>
    <w:rsid w:val="00062A3B"/>
    <w:rsid w:val="00062E6F"/>
    <w:rsid w:val="00064173"/>
    <w:rsid w:val="00064AD3"/>
    <w:rsid w:val="000655EF"/>
    <w:rsid w:val="00066553"/>
    <w:rsid w:val="000705BE"/>
    <w:rsid w:val="00070CDD"/>
    <w:rsid w:val="00071DB6"/>
    <w:rsid w:val="000723C8"/>
    <w:rsid w:val="00072EDF"/>
    <w:rsid w:val="000737A3"/>
    <w:rsid w:val="000737BB"/>
    <w:rsid w:val="00073C97"/>
    <w:rsid w:val="000743CE"/>
    <w:rsid w:val="00075247"/>
    <w:rsid w:val="0007595A"/>
    <w:rsid w:val="000759EB"/>
    <w:rsid w:val="00075E85"/>
    <w:rsid w:val="00075F07"/>
    <w:rsid w:val="00076E9F"/>
    <w:rsid w:val="000772A0"/>
    <w:rsid w:val="0007781A"/>
    <w:rsid w:val="000810B7"/>
    <w:rsid w:val="00081650"/>
    <w:rsid w:val="000819C5"/>
    <w:rsid w:val="00081C37"/>
    <w:rsid w:val="0008200D"/>
    <w:rsid w:val="00082914"/>
    <w:rsid w:val="00083024"/>
    <w:rsid w:val="000832CF"/>
    <w:rsid w:val="00083842"/>
    <w:rsid w:val="000843D9"/>
    <w:rsid w:val="00084F0C"/>
    <w:rsid w:val="00085DF3"/>
    <w:rsid w:val="00086B96"/>
    <w:rsid w:val="000873B9"/>
    <w:rsid w:val="000908DE"/>
    <w:rsid w:val="00091874"/>
    <w:rsid w:val="00091D20"/>
    <w:rsid w:val="00093E22"/>
    <w:rsid w:val="00094429"/>
    <w:rsid w:val="00094528"/>
    <w:rsid w:val="00094829"/>
    <w:rsid w:val="00095865"/>
    <w:rsid w:val="0009621D"/>
    <w:rsid w:val="0009762D"/>
    <w:rsid w:val="00097964"/>
    <w:rsid w:val="00097992"/>
    <w:rsid w:val="00097FD1"/>
    <w:rsid w:val="000A0268"/>
    <w:rsid w:val="000A0C11"/>
    <w:rsid w:val="000A10EB"/>
    <w:rsid w:val="000A122B"/>
    <w:rsid w:val="000A22B8"/>
    <w:rsid w:val="000A2D64"/>
    <w:rsid w:val="000A3579"/>
    <w:rsid w:val="000A3769"/>
    <w:rsid w:val="000A394F"/>
    <w:rsid w:val="000A4C5A"/>
    <w:rsid w:val="000A689E"/>
    <w:rsid w:val="000A6CBD"/>
    <w:rsid w:val="000A76E9"/>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AEB"/>
    <w:rsid w:val="000D2D17"/>
    <w:rsid w:val="000D31AC"/>
    <w:rsid w:val="000D3B23"/>
    <w:rsid w:val="000D468C"/>
    <w:rsid w:val="000D63AD"/>
    <w:rsid w:val="000E02F8"/>
    <w:rsid w:val="000E0552"/>
    <w:rsid w:val="000E07AC"/>
    <w:rsid w:val="000E1353"/>
    <w:rsid w:val="000E13C9"/>
    <w:rsid w:val="000E301C"/>
    <w:rsid w:val="000E3370"/>
    <w:rsid w:val="000E4329"/>
    <w:rsid w:val="000E4ED8"/>
    <w:rsid w:val="000E558F"/>
    <w:rsid w:val="000E5C4E"/>
    <w:rsid w:val="000E79E0"/>
    <w:rsid w:val="000E7B72"/>
    <w:rsid w:val="000E7C81"/>
    <w:rsid w:val="000F025B"/>
    <w:rsid w:val="000F0B3C"/>
    <w:rsid w:val="000F0DF6"/>
    <w:rsid w:val="000F1608"/>
    <w:rsid w:val="000F1FC4"/>
    <w:rsid w:val="000F232A"/>
    <w:rsid w:val="000F2961"/>
    <w:rsid w:val="000F2C2C"/>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03E"/>
    <w:rsid w:val="0010434F"/>
    <w:rsid w:val="001044E0"/>
    <w:rsid w:val="001053B5"/>
    <w:rsid w:val="0010634F"/>
    <w:rsid w:val="00107EFF"/>
    <w:rsid w:val="00107FF6"/>
    <w:rsid w:val="00110973"/>
    <w:rsid w:val="00110CE9"/>
    <w:rsid w:val="001119E6"/>
    <w:rsid w:val="00112C1D"/>
    <w:rsid w:val="00112E14"/>
    <w:rsid w:val="001133CF"/>
    <w:rsid w:val="00113571"/>
    <w:rsid w:val="00114EB0"/>
    <w:rsid w:val="00114EBF"/>
    <w:rsid w:val="00115EC7"/>
    <w:rsid w:val="00116BF0"/>
    <w:rsid w:val="001174B2"/>
    <w:rsid w:val="00117B42"/>
    <w:rsid w:val="00117E84"/>
    <w:rsid w:val="00120183"/>
    <w:rsid w:val="0012056B"/>
    <w:rsid w:val="0012105B"/>
    <w:rsid w:val="00121CA2"/>
    <w:rsid w:val="0012227B"/>
    <w:rsid w:val="00122471"/>
    <w:rsid w:val="001227E7"/>
    <w:rsid w:val="00122930"/>
    <w:rsid w:val="00122A05"/>
    <w:rsid w:val="00123583"/>
    <w:rsid w:val="001236D8"/>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3E48"/>
    <w:rsid w:val="0013460D"/>
    <w:rsid w:val="00135B09"/>
    <w:rsid w:val="00136E59"/>
    <w:rsid w:val="00140232"/>
    <w:rsid w:val="0014087A"/>
    <w:rsid w:val="00141333"/>
    <w:rsid w:val="00141DD6"/>
    <w:rsid w:val="0014338F"/>
    <w:rsid w:val="00143A5E"/>
    <w:rsid w:val="00144AA6"/>
    <w:rsid w:val="00145B36"/>
    <w:rsid w:val="00145E0C"/>
    <w:rsid w:val="0014638D"/>
    <w:rsid w:val="00146EAF"/>
    <w:rsid w:val="0015093A"/>
    <w:rsid w:val="00150FD5"/>
    <w:rsid w:val="00152608"/>
    <w:rsid w:val="0015526C"/>
    <w:rsid w:val="0015591C"/>
    <w:rsid w:val="00155B4B"/>
    <w:rsid w:val="00157372"/>
    <w:rsid w:val="00157A51"/>
    <w:rsid w:val="00157EDB"/>
    <w:rsid w:val="0016006A"/>
    <w:rsid w:val="0016044E"/>
    <w:rsid w:val="00160540"/>
    <w:rsid w:val="00160C48"/>
    <w:rsid w:val="00160DF5"/>
    <w:rsid w:val="00161278"/>
    <w:rsid w:val="00161641"/>
    <w:rsid w:val="00161DE4"/>
    <w:rsid w:val="00162EA4"/>
    <w:rsid w:val="00162F15"/>
    <w:rsid w:val="001636D5"/>
    <w:rsid w:val="00163EEC"/>
    <w:rsid w:val="00164E91"/>
    <w:rsid w:val="00165014"/>
    <w:rsid w:val="001679FD"/>
    <w:rsid w:val="0017100B"/>
    <w:rsid w:val="00171F68"/>
    <w:rsid w:val="001722DB"/>
    <w:rsid w:val="0017427C"/>
    <w:rsid w:val="00177369"/>
    <w:rsid w:val="001775C4"/>
    <w:rsid w:val="001778DC"/>
    <w:rsid w:val="00177ED9"/>
    <w:rsid w:val="0018017B"/>
    <w:rsid w:val="00181069"/>
    <w:rsid w:val="001822FE"/>
    <w:rsid w:val="001841B1"/>
    <w:rsid w:val="00184281"/>
    <w:rsid w:val="00184548"/>
    <w:rsid w:val="00184EF7"/>
    <w:rsid w:val="001860A0"/>
    <w:rsid w:val="00186AE6"/>
    <w:rsid w:val="0019227A"/>
    <w:rsid w:val="00193A82"/>
    <w:rsid w:val="00195650"/>
    <w:rsid w:val="00195FA6"/>
    <w:rsid w:val="0019659B"/>
    <w:rsid w:val="001968A1"/>
    <w:rsid w:val="001977C8"/>
    <w:rsid w:val="00197C7B"/>
    <w:rsid w:val="001A012C"/>
    <w:rsid w:val="001A1B88"/>
    <w:rsid w:val="001A1F92"/>
    <w:rsid w:val="001A207A"/>
    <w:rsid w:val="001A2382"/>
    <w:rsid w:val="001A3476"/>
    <w:rsid w:val="001A34F0"/>
    <w:rsid w:val="001A38C1"/>
    <w:rsid w:val="001A4432"/>
    <w:rsid w:val="001A461E"/>
    <w:rsid w:val="001A46D3"/>
    <w:rsid w:val="001A49FB"/>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6D6"/>
    <w:rsid w:val="001B6AE1"/>
    <w:rsid w:val="001B6CDE"/>
    <w:rsid w:val="001B6FD5"/>
    <w:rsid w:val="001B7487"/>
    <w:rsid w:val="001B7CA3"/>
    <w:rsid w:val="001C022C"/>
    <w:rsid w:val="001C0238"/>
    <w:rsid w:val="001C0482"/>
    <w:rsid w:val="001C111C"/>
    <w:rsid w:val="001C1982"/>
    <w:rsid w:val="001C2AB9"/>
    <w:rsid w:val="001C2DD3"/>
    <w:rsid w:val="001C3035"/>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1D1A"/>
    <w:rsid w:val="001E2907"/>
    <w:rsid w:val="001E2AF2"/>
    <w:rsid w:val="001E3038"/>
    <w:rsid w:val="001E35AF"/>
    <w:rsid w:val="001E3784"/>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F19"/>
    <w:rsid w:val="002061B7"/>
    <w:rsid w:val="00206268"/>
    <w:rsid w:val="00206464"/>
    <w:rsid w:val="00207048"/>
    <w:rsid w:val="0020745E"/>
    <w:rsid w:val="00207793"/>
    <w:rsid w:val="002107B2"/>
    <w:rsid w:val="00210FA5"/>
    <w:rsid w:val="0021160E"/>
    <w:rsid w:val="00212651"/>
    <w:rsid w:val="002130DB"/>
    <w:rsid w:val="00214991"/>
    <w:rsid w:val="00215E50"/>
    <w:rsid w:val="00217183"/>
    <w:rsid w:val="002176E4"/>
    <w:rsid w:val="00217C9D"/>
    <w:rsid w:val="00220898"/>
    <w:rsid w:val="00220D1E"/>
    <w:rsid w:val="002214AD"/>
    <w:rsid w:val="0022177D"/>
    <w:rsid w:val="0022182B"/>
    <w:rsid w:val="00223971"/>
    <w:rsid w:val="0022418F"/>
    <w:rsid w:val="002242A5"/>
    <w:rsid w:val="0022499C"/>
    <w:rsid w:val="00224B6C"/>
    <w:rsid w:val="00224F8A"/>
    <w:rsid w:val="002255B7"/>
    <w:rsid w:val="00225BF4"/>
    <w:rsid w:val="00225E3B"/>
    <w:rsid w:val="002261DC"/>
    <w:rsid w:val="002263AA"/>
    <w:rsid w:val="002266DC"/>
    <w:rsid w:val="00226AF5"/>
    <w:rsid w:val="002277A5"/>
    <w:rsid w:val="002303AE"/>
    <w:rsid w:val="002313BF"/>
    <w:rsid w:val="00231E54"/>
    <w:rsid w:val="00231FBC"/>
    <w:rsid w:val="002321E8"/>
    <w:rsid w:val="002322F7"/>
    <w:rsid w:val="002323C1"/>
    <w:rsid w:val="00232E93"/>
    <w:rsid w:val="002333B0"/>
    <w:rsid w:val="0023360F"/>
    <w:rsid w:val="00234668"/>
    <w:rsid w:val="00234883"/>
    <w:rsid w:val="00234D48"/>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7C7"/>
    <w:rsid w:val="00246DE8"/>
    <w:rsid w:val="0025022A"/>
    <w:rsid w:val="002505C4"/>
    <w:rsid w:val="00250854"/>
    <w:rsid w:val="00251402"/>
    <w:rsid w:val="0025144D"/>
    <w:rsid w:val="0025228F"/>
    <w:rsid w:val="002530BE"/>
    <w:rsid w:val="00253EB4"/>
    <w:rsid w:val="00253FB2"/>
    <w:rsid w:val="00255022"/>
    <w:rsid w:val="00256935"/>
    <w:rsid w:val="00257195"/>
    <w:rsid w:val="0025772C"/>
    <w:rsid w:val="002578D8"/>
    <w:rsid w:val="00261065"/>
    <w:rsid w:val="002613A5"/>
    <w:rsid w:val="0026280B"/>
    <w:rsid w:val="002654C7"/>
    <w:rsid w:val="00265B22"/>
    <w:rsid w:val="00265FB9"/>
    <w:rsid w:val="00267881"/>
    <w:rsid w:val="00270A19"/>
    <w:rsid w:val="00271557"/>
    <w:rsid w:val="00271DE1"/>
    <w:rsid w:val="002723F2"/>
    <w:rsid w:val="00273499"/>
    <w:rsid w:val="00273821"/>
    <w:rsid w:val="00273B20"/>
    <w:rsid w:val="00273FC1"/>
    <w:rsid w:val="0027415C"/>
    <w:rsid w:val="00274E67"/>
    <w:rsid w:val="00275D12"/>
    <w:rsid w:val="00276CD2"/>
    <w:rsid w:val="00277A1E"/>
    <w:rsid w:val="0028062F"/>
    <w:rsid w:val="002808AD"/>
    <w:rsid w:val="00280FEC"/>
    <w:rsid w:val="00281D76"/>
    <w:rsid w:val="00281E9E"/>
    <w:rsid w:val="00281EB0"/>
    <w:rsid w:val="00281EF8"/>
    <w:rsid w:val="00282341"/>
    <w:rsid w:val="00282E7C"/>
    <w:rsid w:val="00283091"/>
    <w:rsid w:val="0028456D"/>
    <w:rsid w:val="002847A6"/>
    <w:rsid w:val="00285749"/>
    <w:rsid w:val="0028675B"/>
    <w:rsid w:val="00286AB7"/>
    <w:rsid w:val="00291DCE"/>
    <w:rsid w:val="002928C7"/>
    <w:rsid w:val="00292B36"/>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4A9F"/>
    <w:rsid w:val="002B50D8"/>
    <w:rsid w:val="002B565A"/>
    <w:rsid w:val="002B59FE"/>
    <w:rsid w:val="002B689A"/>
    <w:rsid w:val="002B717E"/>
    <w:rsid w:val="002B7766"/>
    <w:rsid w:val="002C0977"/>
    <w:rsid w:val="002C197A"/>
    <w:rsid w:val="002C2414"/>
    <w:rsid w:val="002C24E5"/>
    <w:rsid w:val="002C28CD"/>
    <w:rsid w:val="002C2C81"/>
    <w:rsid w:val="002C2E07"/>
    <w:rsid w:val="002C3479"/>
    <w:rsid w:val="002C3F9C"/>
    <w:rsid w:val="002C4BB7"/>
    <w:rsid w:val="002C5758"/>
    <w:rsid w:val="002C5AD8"/>
    <w:rsid w:val="002C5BCD"/>
    <w:rsid w:val="002C63B6"/>
    <w:rsid w:val="002C6820"/>
    <w:rsid w:val="002C7216"/>
    <w:rsid w:val="002C73CF"/>
    <w:rsid w:val="002C7B02"/>
    <w:rsid w:val="002D0ED3"/>
    <w:rsid w:val="002D1D19"/>
    <w:rsid w:val="002D2931"/>
    <w:rsid w:val="002D32AD"/>
    <w:rsid w:val="002D3445"/>
    <w:rsid w:val="002D3CF7"/>
    <w:rsid w:val="002D3F6E"/>
    <w:rsid w:val="002D4229"/>
    <w:rsid w:val="002D4826"/>
    <w:rsid w:val="002D4B06"/>
    <w:rsid w:val="002D4DCF"/>
    <w:rsid w:val="002D54B8"/>
    <w:rsid w:val="002D55C0"/>
    <w:rsid w:val="002D58D1"/>
    <w:rsid w:val="002D68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F95"/>
    <w:rsid w:val="002F3542"/>
    <w:rsid w:val="002F4309"/>
    <w:rsid w:val="002F43B3"/>
    <w:rsid w:val="002F55B2"/>
    <w:rsid w:val="002F56DE"/>
    <w:rsid w:val="002F57B6"/>
    <w:rsid w:val="002F6B54"/>
    <w:rsid w:val="002F7A88"/>
    <w:rsid w:val="00300023"/>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4264"/>
    <w:rsid w:val="0031543D"/>
    <w:rsid w:val="00315F2F"/>
    <w:rsid w:val="00316D12"/>
    <w:rsid w:val="00316D4A"/>
    <w:rsid w:val="00317124"/>
    <w:rsid w:val="00317355"/>
    <w:rsid w:val="003173E6"/>
    <w:rsid w:val="00317F36"/>
    <w:rsid w:val="003205DA"/>
    <w:rsid w:val="00320632"/>
    <w:rsid w:val="0032143F"/>
    <w:rsid w:val="00321599"/>
    <w:rsid w:val="00321A85"/>
    <w:rsid w:val="00322BF9"/>
    <w:rsid w:val="00323042"/>
    <w:rsid w:val="0032315C"/>
    <w:rsid w:val="00324E7A"/>
    <w:rsid w:val="00324E80"/>
    <w:rsid w:val="00325769"/>
    <w:rsid w:val="00325B85"/>
    <w:rsid w:val="00326166"/>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66F"/>
    <w:rsid w:val="00334763"/>
    <w:rsid w:val="00334BBB"/>
    <w:rsid w:val="00335FD4"/>
    <w:rsid w:val="0033663E"/>
    <w:rsid w:val="00336837"/>
    <w:rsid w:val="00336954"/>
    <w:rsid w:val="003369BB"/>
    <w:rsid w:val="003371C6"/>
    <w:rsid w:val="00337418"/>
    <w:rsid w:val="00337F41"/>
    <w:rsid w:val="003406B4"/>
    <w:rsid w:val="00340FC5"/>
    <w:rsid w:val="003410F1"/>
    <w:rsid w:val="00341115"/>
    <w:rsid w:val="003421F3"/>
    <w:rsid w:val="00342549"/>
    <w:rsid w:val="003427A6"/>
    <w:rsid w:val="00342A3B"/>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A76"/>
    <w:rsid w:val="00355B7F"/>
    <w:rsid w:val="00355E3A"/>
    <w:rsid w:val="00355E72"/>
    <w:rsid w:val="003561A9"/>
    <w:rsid w:val="003568F8"/>
    <w:rsid w:val="00357A1A"/>
    <w:rsid w:val="00360664"/>
    <w:rsid w:val="00360667"/>
    <w:rsid w:val="00360C82"/>
    <w:rsid w:val="003616A4"/>
    <w:rsid w:val="00361D36"/>
    <w:rsid w:val="00361DC5"/>
    <w:rsid w:val="0036204C"/>
    <w:rsid w:val="003621A3"/>
    <w:rsid w:val="003621CA"/>
    <w:rsid w:val="00363667"/>
    <w:rsid w:val="00363ABC"/>
    <w:rsid w:val="003643D7"/>
    <w:rsid w:val="00364510"/>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981"/>
    <w:rsid w:val="00380B52"/>
    <w:rsid w:val="00380EBB"/>
    <w:rsid w:val="003810F4"/>
    <w:rsid w:val="003819DC"/>
    <w:rsid w:val="00381C0D"/>
    <w:rsid w:val="00381F6C"/>
    <w:rsid w:val="00382B41"/>
    <w:rsid w:val="00383F0D"/>
    <w:rsid w:val="00384193"/>
    <w:rsid w:val="00384205"/>
    <w:rsid w:val="00384EED"/>
    <w:rsid w:val="003862C3"/>
    <w:rsid w:val="00386A4C"/>
    <w:rsid w:val="0038714A"/>
    <w:rsid w:val="0038752D"/>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5B6"/>
    <w:rsid w:val="003A1ABF"/>
    <w:rsid w:val="003A201E"/>
    <w:rsid w:val="003A22B2"/>
    <w:rsid w:val="003A2E9C"/>
    <w:rsid w:val="003A38B6"/>
    <w:rsid w:val="003A41E4"/>
    <w:rsid w:val="003A463E"/>
    <w:rsid w:val="003A47CF"/>
    <w:rsid w:val="003A4FE1"/>
    <w:rsid w:val="003A557A"/>
    <w:rsid w:val="003A6324"/>
    <w:rsid w:val="003A635E"/>
    <w:rsid w:val="003A6D12"/>
    <w:rsid w:val="003A6D6C"/>
    <w:rsid w:val="003A6DBE"/>
    <w:rsid w:val="003B05C1"/>
    <w:rsid w:val="003B2004"/>
    <w:rsid w:val="003B2161"/>
    <w:rsid w:val="003B3117"/>
    <w:rsid w:val="003B44B6"/>
    <w:rsid w:val="003B5800"/>
    <w:rsid w:val="003B5D1A"/>
    <w:rsid w:val="003B66C5"/>
    <w:rsid w:val="003B6B5A"/>
    <w:rsid w:val="003B7BC8"/>
    <w:rsid w:val="003B7C7F"/>
    <w:rsid w:val="003C0413"/>
    <w:rsid w:val="003C0C26"/>
    <w:rsid w:val="003C0DA1"/>
    <w:rsid w:val="003C11D7"/>
    <w:rsid w:val="003C1312"/>
    <w:rsid w:val="003C3310"/>
    <w:rsid w:val="003C4C53"/>
    <w:rsid w:val="003C6888"/>
    <w:rsid w:val="003C6D1F"/>
    <w:rsid w:val="003C6D51"/>
    <w:rsid w:val="003C7216"/>
    <w:rsid w:val="003D0081"/>
    <w:rsid w:val="003D0826"/>
    <w:rsid w:val="003D0D55"/>
    <w:rsid w:val="003D0F1F"/>
    <w:rsid w:val="003D17A2"/>
    <w:rsid w:val="003D1A37"/>
    <w:rsid w:val="003D4B4C"/>
    <w:rsid w:val="003D4CBF"/>
    <w:rsid w:val="003D4EFC"/>
    <w:rsid w:val="003D50D2"/>
    <w:rsid w:val="003D5DCB"/>
    <w:rsid w:val="003D6692"/>
    <w:rsid w:val="003D6F36"/>
    <w:rsid w:val="003D7D85"/>
    <w:rsid w:val="003E0E02"/>
    <w:rsid w:val="003E0E80"/>
    <w:rsid w:val="003E12BD"/>
    <w:rsid w:val="003E2447"/>
    <w:rsid w:val="003E3A8C"/>
    <w:rsid w:val="003E3ABC"/>
    <w:rsid w:val="003E3C30"/>
    <w:rsid w:val="003E4491"/>
    <w:rsid w:val="003E46FB"/>
    <w:rsid w:val="003E47BE"/>
    <w:rsid w:val="003E4B38"/>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5304"/>
    <w:rsid w:val="003F5390"/>
    <w:rsid w:val="003F5516"/>
    <w:rsid w:val="003F61EC"/>
    <w:rsid w:val="003F6A59"/>
    <w:rsid w:val="00401059"/>
    <w:rsid w:val="004023AA"/>
    <w:rsid w:val="004041D6"/>
    <w:rsid w:val="00405F3D"/>
    <w:rsid w:val="004061DD"/>
    <w:rsid w:val="0040734E"/>
    <w:rsid w:val="0040782C"/>
    <w:rsid w:val="00407900"/>
    <w:rsid w:val="00407AFD"/>
    <w:rsid w:val="00407F9F"/>
    <w:rsid w:val="00410268"/>
    <w:rsid w:val="0041097E"/>
    <w:rsid w:val="00410C01"/>
    <w:rsid w:val="004122AC"/>
    <w:rsid w:val="004131D9"/>
    <w:rsid w:val="0041390E"/>
    <w:rsid w:val="00414BB3"/>
    <w:rsid w:val="00415963"/>
    <w:rsid w:val="00415C96"/>
    <w:rsid w:val="004164C7"/>
    <w:rsid w:val="0041669D"/>
    <w:rsid w:val="00416961"/>
    <w:rsid w:val="00416AC5"/>
    <w:rsid w:val="004201F7"/>
    <w:rsid w:val="00420D79"/>
    <w:rsid w:val="00421E1E"/>
    <w:rsid w:val="00421EAB"/>
    <w:rsid w:val="00426620"/>
    <w:rsid w:val="00426FF0"/>
    <w:rsid w:val="004270B1"/>
    <w:rsid w:val="0042735E"/>
    <w:rsid w:val="00427BCC"/>
    <w:rsid w:val="00430D05"/>
    <w:rsid w:val="004318BE"/>
    <w:rsid w:val="004327E4"/>
    <w:rsid w:val="00433E63"/>
    <w:rsid w:val="00434BE2"/>
    <w:rsid w:val="00435C19"/>
    <w:rsid w:val="00435C42"/>
    <w:rsid w:val="00437000"/>
    <w:rsid w:val="00437533"/>
    <w:rsid w:val="00437A99"/>
    <w:rsid w:val="004407C5"/>
    <w:rsid w:val="00440E69"/>
    <w:rsid w:val="00441ABF"/>
    <w:rsid w:val="00441CFA"/>
    <w:rsid w:val="00441DB5"/>
    <w:rsid w:val="00443816"/>
    <w:rsid w:val="00444983"/>
    <w:rsid w:val="00444F8C"/>
    <w:rsid w:val="004453C9"/>
    <w:rsid w:val="00445A1C"/>
    <w:rsid w:val="0044674B"/>
    <w:rsid w:val="00446771"/>
    <w:rsid w:val="0044680A"/>
    <w:rsid w:val="00446AD9"/>
    <w:rsid w:val="004479DD"/>
    <w:rsid w:val="00450BFC"/>
    <w:rsid w:val="00451828"/>
    <w:rsid w:val="00453767"/>
    <w:rsid w:val="00453897"/>
    <w:rsid w:val="004542E4"/>
    <w:rsid w:val="00454866"/>
    <w:rsid w:val="00454B84"/>
    <w:rsid w:val="004555BE"/>
    <w:rsid w:val="00455A36"/>
    <w:rsid w:val="00455F90"/>
    <w:rsid w:val="004567A8"/>
    <w:rsid w:val="00456EF9"/>
    <w:rsid w:val="00456FB2"/>
    <w:rsid w:val="00457221"/>
    <w:rsid w:val="0046072B"/>
    <w:rsid w:val="004607BA"/>
    <w:rsid w:val="00460DDF"/>
    <w:rsid w:val="00460DFE"/>
    <w:rsid w:val="00461017"/>
    <w:rsid w:val="0046198D"/>
    <w:rsid w:val="00461FA9"/>
    <w:rsid w:val="004648C5"/>
    <w:rsid w:val="004660BA"/>
    <w:rsid w:val="0046664E"/>
    <w:rsid w:val="0046666E"/>
    <w:rsid w:val="004667D7"/>
    <w:rsid w:val="00466B68"/>
    <w:rsid w:val="00467069"/>
    <w:rsid w:val="004678D4"/>
    <w:rsid w:val="00470165"/>
    <w:rsid w:val="00470E06"/>
    <w:rsid w:val="0047197D"/>
    <w:rsid w:val="00471C06"/>
    <w:rsid w:val="00472352"/>
    <w:rsid w:val="0047281C"/>
    <w:rsid w:val="00473343"/>
    <w:rsid w:val="00473485"/>
    <w:rsid w:val="004736B9"/>
    <w:rsid w:val="00473B6E"/>
    <w:rsid w:val="00473E66"/>
    <w:rsid w:val="00475029"/>
    <w:rsid w:val="0047550E"/>
    <w:rsid w:val="00475FA8"/>
    <w:rsid w:val="004761B3"/>
    <w:rsid w:val="00477331"/>
    <w:rsid w:val="0047739E"/>
    <w:rsid w:val="00477D10"/>
    <w:rsid w:val="00481649"/>
    <w:rsid w:val="004818D8"/>
    <w:rsid w:val="004822A4"/>
    <w:rsid w:val="004822F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D19"/>
    <w:rsid w:val="0049412A"/>
    <w:rsid w:val="00494756"/>
    <w:rsid w:val="00494A79"/>
    <w:rsid w:val="00494E96"/>
    <w:rsid w:val="00494F18"/>
    <w:rsid w:val="004953B5"/>
    <w:rsid w:val="00495A6C"/>
    <w:rsid w:val="00496A9B"/>
    <w:rsid w:val="00496B82"/>
    <w:rsid w:val="004970D1"/>
    <w:rsid w:val="00497EB4"/>
    <w:rsid w:val="004A057E"/>
    <w:rsid w:val="004A088B"/>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594"/>
    <w:rsid w:val="004A770E"/>
    <w:rsid w:val="004A7C06"/>
    <w:rsid w:val="004B254E"/>
    <w:rsid w:val="004B3A22"/>
    <w:rsid w:val="004B3D21"/>
    <w:rsid w:val="004B4C38"/>
    <w:rsid w:val="004B5426"/>
    <w:rsid w:val="004B5622"/>
    <w:rsid w:val="004B6022"/>
    <w:rsid w:val="004B70AA"/>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A2E"/>
    <w:rsid w:val="004D221A"/>
    <w:rsid w:val="004D228E"/>
    <w:rsid w:val="004D244F"/>
    <w:rsid w:val="004D327B"/>
    <w:rsid w:val="004D345B"/>
    <w:rsid w:val="004D3C2D"/>
    <w:rsid w:val="004D3FF2"/>
    <w:rsid w:val="004D4721"/>
    <w:rsid w:val="004D4F11"/>
    <w:rsid w:val="004D5606"/>
    <w:rsid w:val="004D5ADE"/>
    <w:rsid w:val="004D6157"/>
    <w:rsid w:val="004D679B"/>
    <w:rsid w:val="004D764E"/>
    <w:rsid w:val="004D77DC"/>
    <w:rsid w:val="004E03FF"/>
    <w:rsid w:val="004E118E"/>
    <w:rsid w:val="004E131C"/>
    <w:rsid w:val="004E1D68"/>
    <w:rsid w:val="004E22D6"/>
    <w:rsid w:val="004E2EB1"/>
    <w:rsid w:val="004E3A70"/>
    <w:rsid w:val="004E4D87"/>
    <w:rsid w:val="004E6395"/>
    <w:rsid w:val="004E63A3"/>
    <w:rsid w:val="004E6920"/>
    <w:rsid w:val="004E7EAF"/>
    <w:rsid w:val="004F0D89"/>
    <w:rsid w:val="004F2ABD"/>
    <w:rsid w:val="004F2B49"/>
    <w:rsid w:val="004F2C82"/>
    <w:rsid w:val="004F2F69"/>
    <w:rsid w:val="004F30D4"/>
    <w:rsid w:val="004F3427"/>
    <w:rsid w:val="004F34D4"/>
    <w:rsid w:val="004F3BBB"/>
    <w:rsid w:val="004F4784"/>
    <w:rsid w:val="004F5418"/>
    <w:rsid w:val="004F58BC"/>
    <w:rsid w:val="004F58CA"/>
    <w:rsid w:val="004F60A9"/>
    <w:rsid w:val="004F6211"/>
    <w:rsid w:val="004F6EE4"/>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40"/>
    <w:rsid w:val="005125DD"/>
    <w:rsid w:val="00512908"/>
    <w:rsid w:val="005129A1"/>
    <w:rsid w:val="0051371E"/>
    <w:rsid w:val="0051382D"/>
    <w:rsid w:val="00514BA5"/>
    <w:rsid w:val="00514D26"/>
    <w:rsid w:val="00516054"/>
    <w:rsid w:val="00516344"/>
    <w:rsid w:val="0051671D"/>
    <w:rsid w:val="00516808"/>
    <w:rsid w:val="005172EF"/>
    <w:rsid w:val="005203B7"/>
    <w:rsid w:val="0052072E"/>
    <w:rsid w:val="005223F3"/>
    <w:rsid w:val="00522916"/>
    <w:rsid w:val="00522A48"/>
    <w:rsid w:val="00523857"/>
    <w:rsid w:val="00523B56"/>
    <w:rsid w:val="005242AC"/>
    <w:rsid w:val="00524657"/>
    <w:rsid w:val="00525589"/>
    <w:rsid w:val="005266F6"/>
    <w:rsid w:val="00526805"/>
    <w:rsid w:val="00526910"/>
    <w:rsid w:val="0052757D"/>
    <w:rsid w:val="0052770D"/>
    <w:rsid w:val="00527855"/>
    <w:rsid w:val="005304D0"/>
    <w:rsid w:val="00530D6B"/>
    <w:rsid w:val="005316E5"/>
    <w:rsid w:val="00531843"/>
    <w:rsid w:val="00531C66"/>
    <w:rsid w:val="005325DA"/>
    <w:rsid w:val="00532F2B"/>
    <w:rsid w:val="005330EE"/>
    <w:rsid w:val="00533EF6"/>
    <w:rsid w:val="00533F7F"/>
    <w:rsid w:val="00534912"/>
    <w:rsid w:val="00534D3E"/>
    <w:rsid w:val="00535724"/>
    <w:rsid w:val="005357B3"/>
    <w:rsid w:val="005363E1"/>
    <w:rsid w:val="005365BE"/>
    <w:rsid w:val="00536B80"/>
    <w:rsid w:val="0054059A"/>
    <w:rsid w:val="00540FEA"/>
    <w:rsid w:val="00541256"/>
    <w:rsid w:val="00542ACD"/>
    <w:rsid w:val="0054438E"/>
    <w:rsid w:val="00544906"/>
    <w:rsid w:val="00545372"/>
    <w:rsid w:val="0054576E"/>
    <w:rsid w:val="005457F5"/>
    <w:rsid w:val="0054697C"/>
    <w:rsid w:val="00546EF4"/>
    <w:rsid w:val="005473E7"/>
    <w:rsid w:val="0054785C"/>
    <w:rsid w:val="00547A5B"/>
    <w:rsid w:val="005501A1"/>
    <w:rsid w:val="00550DD0"/>
    <w:rsid w:val="00551346"/>
    <w:rsid w:val="00551845"/>
    <w:rsid w:val="005518A5"/>
    <w:rsid w:val="00551C3E"/>
    <w:rsid w:val="00551DDD"/>
    <w:rsid w:val="00552D60"/>
    <w:rsid w:val="005531EE"/>
    <w:rsid w:val="00553B83"/>
    <w:rsid w:val="005546C7"/>
    <w:rsid w:val="00554EF5"/>
    <w:rsid w:val="00555282"/>
    <w:rsid w:val="005554DB"/>
    <w:rsid w:val="00556033"/>
    <w:rsid w:val="0055657A"/>
    <w:rsid w:val="00556938"/>
    <w:rsid w:val="00557C6C"/>
    <w:rsid w:val="00557F45"/>
    <w:rsid w:val="005602B5"/>
    <w:rsid w:val="005609CE"/>
    <w:rsid w:val="00561083"/>
    <w:rsid w:val="005632DA"/>
    <w:rsid w:val="005634D7"/>
    <w:rsid w:val="00563700"/>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3C46"/>
    <w:rsid w:val="00573CE7"/>
    <w:rsid w:val="00573E45"/>
    <w:rsid w:val="0057426E"/>
    <w:rsid w:val="00574281"/>
    <w:rsid w:val="00574326"/>
    <w:rsid w:val="00575C14"/>
    <w:rsid w:val="005761D2"/>
    <w:rsid w:val="00576998"/>
    <w:rsid w:val="00577456"/>
    <w:rsid w:val="00577754"/>
    <w:rsid w:val="00577BB6"/>
    <w:rsid w:val="00577F01"/>
    <w:rsid w:val="00580EAF"/>
    <w:rsid w:val="0058102B"/>
    <w:rsid w:val="00581312"/>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EE8"/>
    <w:rsid w:val="00586F21"/>
    <w:rsid w:val="005871FD"/>
    <w:rsid w:val="005905E4"/>
    <w:rsid w:val="00590850"/>
    <w:rsid w:val="0059102C"/>
    <w:rsid w:val="00591079"/>
    <w:rsid w:val="00591FC9"/>
    <w:rsid w:val="00592A98"/>
    <w:rsid w:val="005936AE"/>
    <w:rsid w:val="005936AF"/>
    <w:rsid w:val="00593992"/>
    <w:rsid w:val="00594020"/>
    <w:rsid w:val="005944E5"/>
    <w:rsid w:val="00594A46"/>
    <w:rsid w:val="00594C55"/>
    <w:rsid w:val="00594E44"/>
    <w:rsid w:val="0059611C"/>
    <w:rsid w:val="00596A1B"/>
    <w:rsid w:val="00596C01"/>
    <w:rsid w:val="005A0195"/>
    <w:rsid w:val="005A136D"/>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21D8"/>
    <w:rsid w:val="005B286F"/>
    <w:rsid w:val="005B288E"/>
    <w:rsid w:val="005B2C20"/>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520"/>
    <w:rsid w:val="005D1877"/>
    <w:rsid w:val="005D1DAC"/>
    <w:rsid w:val="005D2E91"/>
    <w:rsid w:val="005D38FB"/>
    <w:rsid w:val="005D4473"/>
    <w:rsid w:val="005D5A2E"/>
    <w:rsid w:val="005D7742"/>
    <w:rsid w:val="005E0079"/>
    <w:rsid w:val="005E066C"/>
    <w:rsid w:val="005E0AAF"/>
    <w:rsid w:val="005E1829"/>
    <w:rsid w:val="005E1EF5"/>
    <w:rsid w:val="005E2BA9"/>
    <w:rsid w:val="005E2C44"/>
    <w:rsid w:val="005E300B"/>
    <w:rsid w:val="005E3280"/>
    <w:rsid w:val="005E4706"/>
    <w:rsid w:val="005E50BD"/>
    <w:rsid w:val="005E5A4E"/>
    <w:rsid w:val="005E64D8"/>
    <w:rsid w:val="005E707F"/>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E6A"/>
    <w:rsid w:val="00604EAF"/>
    <w:rsid w:val="006050F1"/>
    <w:rsid w:val="00605743"/>
    <w:rsid w:val="006069D9"/>
    <w:rsid w:val="00606F7E"/>
    <w:rsid w:val="00607113"/>
    <w:rsid w:val="0060743C"/>
    <w:rsid w:val="006075D9"/>
    <w:rsid w:val="006079DE"/>
    <w:rsid w:val="00607B7E"/>
    <w:rsid w:val="0061053E"/>
    <w:rsid w:val="00610758"/>
    <w:rsid w:val="0061083C"/>
    <w:rsid w:val="00610971"/>
    <w:rsid w:val="0061138D"/>
    <w:rsid w:val="00611980"/>
    <w:rsid w:val="00611D7A"/>
    <w:rsid w:val="0061258C"/>
    <w:rsid w:val="00613707"/>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4FAF"/>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81B"/>
    <w:rsid w:val="00634271"/>
    <w:rsid w:val="00634784"/>
    <w:rsid w:val="00634C72"/>
    <w:rsid w:val="0063595B"/>
    <w:rsid w:val="00635D14"/>
    <w:rsid w:val="00636332"/>
    <w:rsid w:val="00636C2B"/>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1250"/>
    <w:rsid w:val="00652E41"/>
    <w:rsid w:val="00653D47"/>
    <w:rsid w:val="0065407D"/>
    <w:rsid w:val="00654A1C"/>
    <w:rsid w:val="006552E2"/>
    <w:rsid w:val="00656298"/>
    <w:rsid w:val="006574A6"/>
    <w:rsid w:val="0066041B"/>
    <w:rsid w:val="00661F1C"/>
    <w:rsid w:val="0066303A"/>
    <w:rsid w:val="006631D6"/>
    <w:rsid w:val="006631D9"/>
    <w:rsid w:val="006645D7"/>
    <w:rsid w:val="00664C7E"/>
    <w:rsid w:val="00664EE1"/>
    <w:rsid w:val="006652F4"/>
    <w:rsid w:val="00665399"/>
    <w:rsid w:val="0066605D"/>
    <w:rsid w:val="006660C6"/>
    <w:rsid w:val="00666395"/>
    <w:rsid w:val="00666DD8"/>
    <w:rsid w:val="0066731F"/>
    <w:rsid w:val="0066736F"/>
    <w:rsid w:val="006705F0"/>
    <w:rsid w:val="00670B5A"/>
    <w:rsid w:val="00670B7C"/>
    <w:rsid w:val="00670E91"/>
    <w:rsid w:val="00671139"/>
    <w:rsid w:val="00671283"/>
    <w:rsid w:val="006714FA"/>
    <w:rsid w:val="00671DF8"/>
    <w:rsid w:val="00672394"/>
    <w:rsid w:val="006726F6"/>
    <w:rsid w:val="006726FE"/>
    <w:rsid w:val="006736F7"/>
    <w:rsid w:val="006739D5"/>
    <w:rsid w:val="00673B4E"/>
    <w:rsid w:val="00673F38"/>
    <w:rsid w:val="00674A87"/>
    <w:rsid w:val="0067571A"/>
    <w:rsid w:val="00675B36"/>
    <w:rsid w:val="006765FF"/>
    <w:rsid w:val="00677958"/>
    <w:rsid w:val="00680DBF"/>
    <w:rsid w:val="00681497"/>
    <w:rsid w:val="0068159B"/>
    <w:rsid w:val="00681942"/>
    <w:rsid w:val="00683590"/>
    <w:rsid w:val="00683A98"/>
    <w:rsid w:val="0068422A"/>
    <w:rsid w:val="00684726"/>
    <w:rsid w:val="006853A9"/>
    <w:rsid w:val="00685676"/>
    <w:rsid w:val="00685CB5"/>
    <w:rsid w:val="00686C8C"/>
    <w:rsid w:val="0068764D"/>
    <w:rsid w:val="006906C2"/>
    <w:rsid w:val="00690D77"/>
    <w:rsid w:val="00693451"/>
    <w:rsid w:val="00693A52"/>
    <w:rsid w:val="00694F02"/>
    <w:rsid w:val="00695D6A"/>
    <w:rsid w:val="00696285"/>
    <w:rsid w:val="0069655C"/>
    <w:rsid w:val="006A09AE"/>
    <w:rsid w:val="006A0AD9"/>
    <w:rsid w:val="006A1714"/>
    <w:rsid w:val="006A31B6"/>
    <w:rsid w:val="006A443D"/>
    <w:rsid w:val="006A4792"/>
    <w:rsid w:val="006A4BC4"/>
    <w:rsid w:val="006A664F"/>
    <w:rsid w:val="006A6838"/>
    <w:rsid w:val="006A6996"/>
    <w:rsid w:val="006A6C31"/>
    <w:rsid w:val="006A7D56"/>
    <w:rsid w:val="006B007A"/>
    <w:rsid w:val="006B178C"/>
    <w:rsid w:val="006B1CA7"/>
    <w:rsid w:val="006B1D66"/>
    <w:rsid w:val="006B23CA"/>
    <w:rsid w:val="006B269E"/>
    <w:rsid w:val="006B2F6F"/>
    <w:rsid w:val="006B3BF2"/>
    <w:rsid w:val="006B4A53"/>
    <w:rsid w:val="006B4EF4"/>
    <w:rsid w:val="006B5246"/>
    <w:rsid w:val="006B54BE"/>
    <w:rsid w:val="006B595B"/>
    <w:rsid w:val="006C0933"/>
    <w:rsid w:val="006C09F2"/>
    <w:rsid w:val="006C0EE6"/>
    <w:rsid w:val="006C1F44"/>
    <w:rsid w:val="006C366D"/>
    <w:rsid w:val="006C3E60"/>
    <w:rsid w:val="006C73D1"/>
    <w:rsid w:val="006C76A0"/>
    <w:rsid w:val="006D0082"/>
    <w:rsid w:val="006D0244"/>
    <w:rsid w:val="006D059C"/>
    <w:rsid w:val="006D0D08"/>
    <w:rsid w:val="006D1E5C"/>
    <w:rsid w:val="006D226B"/>
    <w:rsid w:val="006D2F71"/>
    <w:rsid w:val="006D3886"/>
    <w:rsid w:val="006D39AD"/>
    <w:rsid w:val="006D4E7B"/>
    <w:rsid w:val="006D53C8"/>
    <w:rsid w:val="006D54A5"/>
    <w:rsid w:val="006D610E"/>
    <w:rsid w:val="006D6B98"/>
    <w:rsid w:val="006D6FC7"/>
    <w:rsid w:val="006E079A"/>
    <w:rsid w:val="006E0B67"/>
    <w:rsid w:val="006E0CB0"/>
    <w:rsid w:val="006E208E"/>
    <w:rsid w:val="006E21E4"/>
    <w:rsid w:val="006E2647"/>
    <w:rsid w:val="006E33BE"/>
    <w:rsid w:val="006E3A1C"/>
    <w:rsid w:val="006E46B3"/>
    <w:rsid w:val="006E59BA"/>
    <w:rsid w:val="006E6B63"/>
    <w:rsid w:val="006F14B7"/>
    <w:rsid w:val="006F1D76"/>
    <w:rsid w:val="006F2236"/>
    <w:rsid w:val="006F2FA6"/>
    <w:rsid w:val="006F3316"/>
    <w:rsid w:val="006F3474"/>
    <w:rsid w:val="006F495F"/>
    <w:rsid w:val="006F4DAF"/>
    <w:rsid w:val="006F4F1C"/>
    <w:rsid w:val="006F5ACA"/>
    <w:rsid w:val="006F6366"/>
    <w:rsid w:val="006F6858"/>
    <w:rsid w:val="006F6EDB"/>
    <w:rsid w:val="006F6F67"/>
    <w:rsid w:val="006F736D"/>
    <w:rsid w:val="006F7573"/>
    <w:rsid w:val="006F77CF"/>
    <w:rsid w:val="006F786E"/>
    <w:rsid w:val="006F7ADA"/>
    <w:rsid w:val="006F7C2C"/>
    <w:rsid w:val="00700B53"/>
    <w:rsid w:val="00700BE2"/>
    <w:rsid w:val="00701F6E"/>
    <w:rsid w:val="00702232"/>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06ED"/>
    <w:rsid w:val="0071229A"/>
    <w:rsid w:val="007125B7"/>
    <w:rsid w:val="00712AA2"/>
    <w:rsid w:val="00712E52"/>
    <w:rsid w:val="00712F5A"/>
    <w:rsid w:val="007132D7"/>
    <w:rsid w:val="007136BA"/>
    <w:rsid w:val="00713EB1"/>
    <w:rsid w:val="0071409D"/>
    <w:rsid w:val="007156C4"/>
    <w:rsid w:val="00716177"/>
    <w:rsid w:val="007174EE"/>
    <w:rsid w:val="007201C9"/>
    <w:rsid w:val="007201DB"/>
    <w:rsid w:val="00720AED"/>
    <w:rsid w:val="00720CE4"/>
    <w:rsid w:val="00721BB2"/>
    <w:rsid w:val="007226F2"/>
    <w:rsid w:val="007237E8"/>
    <w:rsid w:val="00723AC3"/>
    <w:rsid w:val="00724BF1"/>
    <w:rsid w:val="0072589F"/>
    <w:rsid w:val="00726AB8"/>
    <w:rsid w:val="00726B94"/>
    <w:rsid w:val="007277FE"/>
    <w:rsid w:val="007304DD"/>
    <w:rsid w:val="00730FAE"/>
    <w:rsid w:val="007310F2"/>
    <w:rsid w:val="007316DF"/>
    <w:rsid w:val="007320A6"/>
    <w:rsid w:val="0073213F"/>
    <w:rsid w:val="00732E28"/>
    <w:rsid w:val="00733013"/>
    <w:rsid w:val="00733484"/>
    <w:rsid w:val="00733D85"/>
    <w:rsid w:val="007346E2"/>
    <w:rsid w:val="007359D7"/>
    <w:rsid w:val="00735ADE"/>
    <w:rsid w:val="007378BA"/>
    <w:rsid w:val="0074012E"/>
    <w:rsid w:val="0074377F"/>
    <w:rsid w:val="00744043"/>
    <w:rsid w:val="00744523"/>
    <w:rsid w:val="00744AD2"/>
    <w:rsid w:val="0074608C"/>
    <w:rsid w:val="007464A1"/>
    <w:rsid w:val="00746768"/>
    <w:rsid w:val="007468E1"/>
    <w:rsid w:val="00746B59"/>
    <w:rsid w:val="00746DAC"/>
    <w:rsid w:val="00746F66"/>
    <w:rsid w:val="007503B9"/>
    <w:rsid w:val="007506E8"/>
    <w:rsid w:val="00750E2A"/>
    <w:rsid w:val="007517B6"/>
    <w:rsid w:val="00751E8D"/>
    <w:rsid w:val="0075278F"/>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56"/>
    <w:rsid w:val="007659A7"/>
    <w:rsid w:val="00766154"/>
    <w:rsid w:val="007662F8"/>
    <w:rsid w:val="007678AB"/>
    <w:rsid w:val="007678C0"/>
    <w:rsid w:val="007700E9"/>
    <w:rsid w:val="007705B7"/>
    <w:rsid w:val="0077070C"/>
    <w:rsid w:val="00771816"/>
    <w:rsid w:val="007723D4"/>
    <w:rsid w:val="0077259C"/>
    <w:rsid w:val="00772EE9"/>
    <w:rsid w:val="00773E86"/>
    <w:rsid w:val="00774029"/>
    <w:rsid w:val="00774227"/>
    <w:rsid w:val="007742A6"/>
    <w:rsid w:val="00774723"/>
    <w:rsid w:val="00774B66"/>
    <w:rsid w:val="00774C69"/>
    <w:rsid w:val="00774D3C"/>
    <w:rsid w:val="00775151"/>
    <w:rsid w:val="007751E2"/>
    <w:rsid w:val="007755FD"/>
    <w:rsid w:val="007764BF"/>
    <w:rsid w:val="00776573"/>
    <w:rsid w:val="00776B4A"/>
    <w:rsid w:val="00776D40"/>
    <w:rsid w:val="007778F6"/>
    <w:rsid w:val="007806CB"/>
    <w:rsid w:val="00780B3C"/>
    <w:rsid w:val="00782CB2"/>
    <w:rsid w:val="00783003"/>
    <w:rsid w:val="007831B3"/>
    <w:rsid w:val="00783551"/>
    <w:rsid w:val="0078392A"/>
    <w:rsid w:val="00783A5D"/>
    <w:rsid w:val="007848BE"/>
    <w:rsid w:val="00785178"/>
    <w:rsid w:val="0078572C"/>
    <w:rsid w:val="00785739"/>
    <w:rsid w:val="00785928"/>
    <w:rsid w:val="00786961"/>
    <w:rsid w:val="007876DB"/>
    <w:rsid w:val="00791465"/>
    <w:rsid w:val="00791EA9"/>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17EC"/>
    <w:rsid w:val="007A4999"/>
    <w:rsid w:val="007A4CD1"/>
    <w:rsid w:val="007A4DFB"/>
    <w:rsid w:val="007A4E32"/>
    <w:rsid w:val="007A58B9"/>
    <w:rsid w:val="007A76A0"/>
    <w:rsid w:val="007B0675"/>
    <w:rsid w:val="007B1C2D"/>
    <w:rsid w:val="007B1C9E"/>
    <w:rsid w:val="007B3DFE"/>
    <w:rsid w:val="007B43A5"/>
    <w:rsid w:val="007B446A"/>
    <w:rsid w:val="007B4E28"/>
    <w:rsid w:val="007B512A"/>
    <w:rsid w:val="007B5967"/>
    <w:rsid w:val="007B5C47"/>
    <w:rsid w:val="007B6720"/>
    <w:rsid w:val="007B73AD"/>
    <w:rsid w:val="007B744C"/>
    <w:rsid w:val="007B74F1"/>
    <w:rsid w:val="007C0A9C"/>
    <w:rsid w:val="007C1493"/>
    <w:rsid w:val="007C1ABF"/>
    <w:rsid w:val="007C27A3"/>
    <w:rsid w:val="007C2E02"/>
    <w:rsid w:val="007C3197"/>
    <w:rsid w:val="007C31E4"/>
    <w:rsid w:val="007C377C"/>
    <w:rsid w:val="007C3D26"/>
    <w:rsid w:val="007C4F48"/>
    <w:rsid w:val="007C50C2"/>
    <w:rsid w:val="007C6B55"/>
    <w:rsid w:val="007C7B97"/>
    <w:rsid w:val="007D0F5F"/>
    <w:rsid w:val="007D10FB"/>
    <w:rsid w:val="007D180C"/>
    <w:rsid w:val="007D1F62"/>
    <w:rsid w:val="007D36F1"/>
    <w:rsid w:val="007D3AFA"/>
    <w:rsid w:val="007D4472"/>
    <w:rsid w:val="007D4827"/>
    <w:rsid w:val="007D54F5"/>
    <w:rsid w:val="007D6137"/>
    <w:rsid w:val="007D633E"/>
    <w:rsid w:val="007D6BB2"/>
    <w:rsid w:val="007D7072"/>
    <w:rsid w:val="007D72EC"/>
    <w:rsid w:val="007D768D"/>
    <w:rsid w:val="007D7D7A"/>
    <w:rsid w:val="007E06D6"/>
    <w:rsid w:val="007E1432"/>
    <w:rsid w:val="007E16A3"/>
    <w:rsid w:val="007E2488"/>
    <w:rsid w:val="007E2A25"/>
    <w:rsid w:val="007E2F8C"/>
    <w:rsid w:val="007E3B38"/>
    <w:rsid w:val="007E3B8F"/>
    <w:rsid w:val="007E3BE9"/>
    <w:rsid w:val="007E45E3"/>
    <w:rsid w:val="007E4B81"/>
    <w:rsid w:val="007E4C3B"/>
    <w:rsid w:val="007E6426"/>
    <w:rsid w:val="007E6913"/>
    <w:rsid w:val="007E7204"/>
    <w:rsid w:val="007E7FB5"/>
    <w:rsid w:val="007E7FB6"/>
    <w:rsid w:val="007F06B3"/>
    <w:rsid w:val="007F0E6B"/>
    <w:rsid w:val="007F11E8"/>
    <w:rsid w:val="007F12FC"/>
    <w:rsid w:val="007F1803"/>
    <w:rsid w:val="007F1919"/>
    <w:rsid w:val="007F2759"/>
    <w:rsid w:val="007F29AD"/>
    <w:rsid w:val="007F320F"/>
    <w:rsid w:val="007F38D9"/>
    <w:rsid w:val="007F3BE3"/>
    <w:rsid w:val="007F3C7E"/>
    <w:rsid w:val="007F3DAC"/>
    <w:rsid w:val="007F3EAE"/>
    <w:rsid w:val="007F402D"/>
    <w:rsid w:val="007F4260"/>
    <w:rsid w:val="007F4E74"/>
    <w:rsid w:val="007F5E97"/>
    <w:rsid w:val="007F6092"/>
    <w:rsid w:val="007F64B6"/>
    <w:rsid w:val="007F6AD6"/>
    <w:rsid w:val="007F749D"/>
    <w:rsid w:val="007F750E"/>
    <w:rsid w:val="007F7A8D"/>
    <w:rsid w:val="007F7ACC"/>
    <w:rsid w:val="007F7CAE"/>
    <w:rsid w:val="00801A43"/>
    <w:rsid w:val="00801B02"/>
    <w:rsid w:val="00804A7D"/>
    <w:rsid w:val="00804BCA"/>
    <w:rsid w:val="0080653B"/>
    <w:rsid w:val="00806A27"/>
    <w:rsid w:val="00807633"/>
    <w:rsid w:val="00807E69"/>
    <w:rsid w:val="00811EB2"/>
    <w:rsid w:val="00813A62"/>
    <w:rsid w:val="00814156"/>
    <w:rsid w:val="008156A5"/>
    <w:rsid w:val="008157D7"/>
    <w:rsid w:val="00816192"/>
    <w:rsid w:val="0081761E"/>
    <w:rsid w:val="00821EEF"/>
    <w:rsid w:val="00822F59"/>
    <w:rsid w:val="0082326C"/>
    <w:rsid w:val="00823636"/>
    <w:rsid w:val="008236A1"/>
    <w:rsid w:val="0082525D"/>
    <w:rsid w:val="008264B1"/>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250"/>
    <w:rsid w:val="00836974"/>
    <w:rsid w:val="00837A96"/>
    <w:rsid w:val="00837EEB"/>
    <w:rsid w:val="00841840"/>
    <w:rsid w:val="00841B60"/>
    <w:rsid w:val="00841E2D"/>
    <w:rsid w:val="008421D3"/>
    <w:rsid w:val="00842E83"/>
    <w:rsid w:val="00842F5B"/>
    <w:rsid w:val="00843288"/>
    <w:rsid w:val="00843B67"/>
    <w:rsid w:val="0084422A"/>
    <w:rsid w:val="00844D9D"/>
    <w:rsid w:val="00846236"/>
    <w:rsid w:val="0084650B"/>
    <w:rsid w:val="00847222"/>
    <w:rsid w:val="00847343"/>
    <w:rsid w:val="00851438"/>
    <w:rsid w:val="0085210C"/>
    <w:rsid w:val="008525BE"/>
    <w:rsid w:val="008537FC"/>
    <w:rsid w:val="008542C0"/>
    <w:rsid w:val="008549E5"/>
    <w:rsid w:val="00855806"/>
    <w:rsid w:val="00855B68"/>
    <w:rsid w:val="0085631C"/>
    <w:rsid w:val="0085641C"/>
    <w:rsid w:val="008579C0"/>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0D82"/>
    <w:rsid w:val="008817D4"/>
    <w:rsid w:val="0088193D"/>
    <w:rsid w:val="00881BC8"/>
    <w:rsid w:val="008828D3"/>
    <w:rsid w:val="00882AE1"/>
    <w:rsid w:val="008836F7"/>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5DB"/>
    <w:rsid w:val="008A07B6"/>
    <w:rsid w:val="008A3A44"/>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CF"/>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089"/>
    <w:rsid w:val="008C6A61"/>
    <w:rsid w:val="008C6A72"/>
    <w:rsid w:val="008C700B"/>
    <w:rsid w:val="008C7547"/>
    <w:rsid w:val="008C7645"/>
    <w:rsid w:val="008C7D0D"/>
    <w:rsid w:val="008D0901"/>
    <w:rsid w:val="008D10F3"/>
    <w:rsid w:val="008D1335"/>
    <w:rsid w:val="008D176B"/>
    <w:rsid w:val="008D1CC6"/>
    <w:rsid w:val="008D2C81"/>
    <w:rsid w:val="008D4186"/>
    <w:rsid w:val="008D4824"/>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48DB"/>
    <w:rsid w:val="008E5CF9"/>
    <w:rsid w:val="008E6C94"/>
    <w:rsid w:val="008E6CBB"/>
    <w:rsid w:val="008E726F"/>
    <w:rsid w:val="008E79CD"/>
    <w:rsid w:val="008E7DBA"/>
    <w:rsid w:val="008E7E98"/>
    <w:rsid w:val="008F080E"/>
    <w:rsid w:val="008F1DD5"/>
    <w:rsid w:val="008F2B18"/>
    <w:rsid w:val="008F2E09"/>
    <w:rsid w:val="008F2E96"/>
    <w:rsid w:val="008F316F"/>
    <w:rsid w:val="008F3493"/>
    <w:rsid w:val="008F3858"/>
    <w:rsid w:val="008F3C0D"/>
    <w:rsid w:val="008F4179"/>
    <w:rsid w:val="008F4441"/>
    <w:rsid w:val="008F460E"/>
    <w:rsid w:val="008F5B85"/>
    <w:rsid w:val="008F6AEF"/>
    <w:rsid w:val="008F7004"/>
    <w:rsid w:val="008F77B1"/>
    <w:rsid w:val="008F797E"/>
    <w:rsid w:val="008F7CD0"/>
    <w:rsid w:val="00900ECE"/>
    <w:rsid w:val="009029D6"/>
    <w:rsid w:val="00902F1A"/>
    <w:rsid w:val="009031F0"/>
    <w:rsid w:val="009035C5"/>
    <w:rsid w:val="00903EEE"/>
    <w:rsid w:val="00904758"/>
    <w:rsid w:val="009051C8"/>
    <w:rsid w:val="00905409"/>
    <w:rsid w:val="009055C7"/>
    <w:rsid w:val="00905879"/>
    <w:rsid w:val="00905ABE"/>
    <w:rsid w:val="00905B1B"/>
    <w:rsid w:val="00905C60"/>
    <w:rsid w:val="00905F61"/>
    <w:rsid w:val="0090710A"/>
    <w:rsid w:val="0090751D"/>
    <w:rsid w:val="009076C0"/>
    <w:rsid w:val="00910004"/>
    <w:rsid w:val="00910136"/>
    <w:rsid w:val="009118A8"/>
    <w:rsid w:val="00911EF0"/>
    <w:rsid w:val="0091225A"/>
    <w:rsid w:val="0091229C"/>
    <w:rsid w:val="00913DDA"/>
    <w:rsid w:val="00914259"/>
    <w:rsid w:val="00916611"/>
    <w:rsid w:val="009173E2"/>
    <w:rsid w:val="0091792E"/>
    <w:rsid w:val="00917AF9"/>
    <w:rsid w:val="0092091F"/>
    <w:rsid w:val="00920974"/>
    <w:rsid w:val="00920CC6"/>
    <w:rsid w:val="009222D0"/>
    <w:rsid w:val="009223F3"/>
    <w:rsid w:val="0092267B"/>
    <w:rsid w:val="00922D7C"/>
    <w:rsid w:val="00922E6B"/>
    <w:rsid w:val="009239BB"/>
    <w:rsid w:val="00923B21"/>
    <w:rsid w:val="009245BF"/>
    <w:rsid w:val="0092516E"/>
    <w:rsid w:val="009253D5"/>
    <w:rsid w:val="00926114"/>
    <w:rsid w:val="0092774A"/>
    <w:rsid w:val="00927857"/>
    <w:rsid w:val="00931DEF"/>
    <w:rsid w:val="00931E63"/>
    <w:rsid w:val="00932114"/>
    <w:rsid w:val="00932AE1"/>
    <w:rsid w:val="00933A1D"/>
    <w:rsid w:val="00933D96"/>
    <w:rsid w:val="009345CA"/>
    <w:rsid w:val="00934889"/>
    <w:rsid w:val="00934D9F"/>
    <w:rsid w:val="00935166"/>
    <w:rsid w:val="0093542F"/>
    <w:rsid w:val="00935469"/>
    <w:rsid w:val="00935487"/>
    <w:rsid w:val="0093654F"/>
    <w:rsid w:val="0093757B"/>
    <w:rsid w:val="00937B08"/>
    <w:rsid w:val="00937F89"/>
    <w:rsid w:val="0094074A"/>
    <w:rsid w:val="009413D8"/>
    <w:rsid w:val="00941C16"/>
    <w:rsid w:val="00942014"/>
    <w:rsid w:val="009421CA"/>
    <w:rsid w:val="00942DAE"/>
    <w:rsid w:val="00942E79"/>
    <w:rsid w:val="009433E5"/>
    <w:rsid w:val="009439D6"/>
    <w:rsid w:val="00943AAA"/>
    <w:rsid w:val="00945945"/>
    <w:rsid w:val="00945CE8"/>
    <w:rsid w:val="00946A28"/>
    <w:rsid w:val="00946ADC"/>
    <w:rsid w:val="009479AE"/>
    <w:rsid w:val="00950006"/>
    <w:rsid w:val="00950BB4"/>
    <w:rsid w:val="009517ED"/>
    <w:rsid w:val="00951CDA"/>
    <w:rsid w:val="00952DFC"/>
    <w:rsid w:val="0095304E"/>
    <w:rsid w:val="009532B9"/>
    <w:rsid w:val="009545FA"/>
    <w:rsid w:val="00954A16"/>
    <w:rsid w:val="00954D90"/>
    <w:rsid w:val="009554C9"/>
    <w:rsid w:val="009557D0"/>
    <w:rsid w:val="00955911"/>
    <w:rsid w:val="00955C83"/>
    <w:rsid w:val="00955EC7"/>
    <w:rsid w:val="009568A6"/>
    <w:rsid w:val="00956F3A"/>
    <w:rsid w:val="00957D82"/>
    <w:rsid w:val="00957ED8"/>
    <w:rsid w:val="009601C4"/>
    <w:rsid w:val="009612A1"/>
    <w:rsid w:val="00961793"/>
    <w:rsid w:val="00963A0C"/>
    <w:rsid w:val="00964007"/>
    <w:rsid w:val="00964DEA"/>
    <w:rsid w:val="009651F1"/>
    <w:rsid w:val="00966E9C"/>
    <w:rsid w:val="00967109"/>
    <w:rsid w:val="00967BBC"/>
    <w:rsid w:val="00970937"/>
    <w:rsid w:val="00971809"/>
    <w:rsid w:val="009730B0"/>
    <w:rsid w:val="009731BE"/>
    <w:rsid w:val="009734E9"/>
    <w:rsid w:val="00974045"/>
    <w:rsid w:val="0097454C"/>
    <w:rsid w:val="00974677"/>
    <w:rsid w:val="00974794"/>
    <w:rsid w:val="009749F3"/>
    <w:rsid w:val="00974FA3"/>
    <w:rsid w:val="00975E6F"/>
    <w:rsid w:val="00980067"/>
    <w:rsid w:val="00981B7A"/>
    <w:rsid w:val="00982B90"/>
    <w:rsid w:val="00983665"/>
    <w:rsid w:val="00983808"/>
    <w:rsid w:val="0098407D"/>
    <w:rsid w:val="009854FF"/>
    <w:rsid w:val="00986FB9"/>
    <w:rsid w:val="009873E9"/>
    <w:rsid w:val="00987BF6"/>
    <w:rsid w:val="00987F4F"/>
    <w:rsid w:val="00990A84"/>
    <w:rsid w:val="00991380"/>
    <w:rsid w:val="0099158B"/>
    <w:rsid w:val="00991917"/>
    <w:rsid w:val="00992D21"/>
    <w:rsid w:val="00992F7D"/>
    <w:rsid w:val="009930E6"/>
    <w:rsid w:val="009935B7"/>
    <w:rsid w:val="0099469F"/>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A78F9"/>
    <w:rsid w:val="009B2BFE"/>
    <w:rsid w:val="009B2E1E"/>
    <w:rsid w:val="009B3419"/>
    <w:rsid w:val="009B350B"/>
    <w:rsid w:val="009B3BE0"/>
    <w:rsid w:val="009B3D69"/>
    <w:rsid w:val="009B468E"/>
    <w:rsid w:val="009B5128"/>
    <w:rsid w:val="009B6D80"/>
    <w:rsid w:val="009B6FA1"/>
    <w:rsid w:val="009C1D65"/>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2A"/>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3AA8"/>
    <w:rsid w:val="009F458D"/>
    <w:rsid w:val="009F4F06"/>
    <w:rsid w:val="009F5C3D"/>
    <w:rsid w:val="009F6450"/>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23"/>
    <w:rsid w:val="00A11DA6"/>
    <w:rsid w:val="00A142CE"/>
    <w:rsid w:val="00A15BE4"/>
    <w:rsid w:val="00A16333"/>
    <w:rsid w:val="00A16A4C"/>
    <w:rsid w:val="00A20135"/>
    <w:rsid w:val="00A20C96"/>
    <w:rsid w:val="00A21B43"/>
    <w:rsid w:val="00A21FB9"/>
    <w:rsid w:val="00A22E52"/>
    <w:rsid w:val="00A2318C"/>
    <w:rsid w:val="00A23932"/>
    <w:rsid w:val="00A243EE"/>
    <w:rsid w:val="00A243FB"/>
    <w:rsid w:val="00A245B7"/>
    <w:rsid w:val="00A247EE"/>
    <w:rsid w:val="00A24CC5"/>
    <w:rsid w:val="00A24E4A"/>
    <w:rsid w:val="00A2611D"/>
    <w:rsid w:val="00A2694D"/>
    <w:rsid w:val="00A2699F"/>
    <w:rsid w:val="00A26A1E"/>
    <w:rsid w:val="00A26DE2"/>
    <w:rsid w:val="00A275BC"/>
    <w:rsid w:val="00A2785C"/>
    <w:rsid w:val="00A27B3E"/>
    <w:rsid w:val="00A30656"/>
    <w:rsid w:val="00A307EC"/>
    <w:rsid w:val="00A3088A"/>
    <w:rsid w:val="00A3180A"/>
    <w:rsid w:val="00A3196F"/>
    <w:rsid w:val="00A31AC6"/>
    <w:rsid w:val="00A32164"/>
    <w:rsid w:val="00A33D68"/>
    <w:rsid w:val="00A34915"/>
    <w:rsid w:val="00A34DED"/>
    <w:rsid w:val="00A3512B"/>
    <w:rsid w:val="00A35137"/>
    <w:rsid w:val="00A35B31"/>
    <w:rsid w:val="00A36038"/>
    <w:rsid w:val="00A367CF"/>
    <w:rsid w:val="00A36EF0"/>
    <w:rsid w:val="00A36F33"/>
    <w:rsid w:val="00A3765E"/>
    <w:rsid w:val="00A376FA"/>
    <w:rsid w:val="00A37B40"/>
    <w:rsid w:val="00A402CF"/>
    <w:rsid w:val="00A40539"/>
    <w:rsid w:val="00A40CF3"/>
    <w:rsid w:val="00A40FC0"/>
    <w:rsid w:val="00A413AC"/>
    <w:rsid w:val="00A4141D"/>
    <w:rsid w:val="00A431C6"/>
    <w:rsid w:val="00A43594"/>
    <w:rsid w:val="00A4419F"/>
    <w:rsid w:val="00A4422C"/>
    <w:rsid w:val="00A442A2"/>
    <w:rsid w:val="00A44325"/>
    <w:rsid w:val="00A44685"/>
    <w:rsid w:val="00A45996"/>
    <w:rsid w:val="00A462A7"/>
    <w:rsid w:val="00A46784"/>
    <w:rsid w:val="00A467DC"/>
    <w:rsid w:val="00A47E70"/>
    <w:rsid w:val="00A507A1"/>
    <w:rsid w:val="00A50AE5"/>
    <w:rsid w:val="00A50F57"/>
    <w:rsid w:val="00A51EA6"/>
    <w:rsid w:val="00A523FF"/>
    <w:rsid w:val="00A5356E"/>
    <w:rsid w:val="00A538CA"/>
    <w:rsid w:val="00A53F50"/>
    <w:rsid w:val="00A5447D"/>
    <w:rsid w:val="00A55128"/>
    <w:rsid w:val="00A55152"/>
    <w:rsid w:val="00A55835"/>
    <w:rsid w:val="00A5655B"/>
    <w:rsid w:val="00A570EF"/>
    <w:rsid w:val="00A61D78"/>
    <w:rsid w:val="00A62B37"/>
    <w:rsid w:val="00A632EB"/>
    <w:rsid w:val="00A638C7"/>
    <w:rsid w:val="00A63C72"/>
    <w:rsid w:val="00A64F6B"/>
    <w:rsid w:val="00A656DA"/>
    <w:rsid w:val="00A65EF6"/>
    <w:rsid w:val="00A66131"/>
    <w:rsid w:val="00A66A7E"/>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0D41"/>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1437"/>
    <w:rsid w:val="00AA395D"/>
    <w:rsid w:val="00AA3A7F"/>
    <w:rsid w:val="00AA3BC5"/>
    <w:rsid w:val="00AA4C5E"/>
    <w:rsid w:val="00AA55B9"/>
    <w:rsid w:val="00AA732F"/>
    <w:rsid w:val="00AA73DA"/>
    <w:rsid w:val="00AA7871"/>
    <w:rsid w:val="00AA7DFA"/>
    <w:rsid w:val="00AB057B"/>
    <w:rsid w:val="00AB0FA2"/>
    <w:rsid w:val="00AB2179"/>
    <w:rsid w:val="00AB26A6"/>
    <w:rsid w:val="00AB2997"/>
    <w:rsid w:val="00AB315F"/>
    <w:rsid w:val="00AB322D"/>
    <w:rsid w:val="00AB3428"/>
    <w:rsid w:val="00AB3629"/>
    <w:rsid w:val="00AB37CE"/>
    <w:rsid w:val="00AB3E72"/>
    <w:rsid w:val="00AB4399"/>
    <w:rsid w:val="00AB4891"/>
    <w:rsid w:val="00AB4986"/>
    <w:rsid w:val="00AB4A5A"/>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3D2"/>
    <w:rsid w:val="00AD482F"/>
    <w:rsid w:val="00AD4912"/>
    <w:rsid w:val="00AD530D"/>
    <w:rsid w:val="00AD5588"/>
    <w:rsid w:val="00AD7850"/>
    <w:rsid w:val="00AD788F"/>
    <w:rsid w:val="00AE0052"/>
    <w:rsid w:val="00AE20D4"/>
    <w:rsid w:val="00AE2CC3"/>
    <w:rsid w:val="00AE2DDF"/>
    <w:rsid w:val="00AE30CF"/>
    <w:rsid w:val="00AE3639"/>
    <w:rsid w:val="00AE3889"/>
    <w:rsid w:val="00AE3967"/>
    <w:rsid w:val="00AE3EF0"/>
    <w:rsid w:val="00AE4202"/>
    <w:rsid w:val="00AE470C"/>
    <w:rsid w:val="00AE5600"/>
    <w:rsid w:val="00AE57DC"/>
    <w:rsid w:val="00AE60E9"/>
    <w:rsid w:val="00AE69CF"/>
    <w:rsid w:val="00AE6F49"/>
    <w:rsid w:val="00AE7564"/>
    <w:rsid w:val="00AE7EA7"/>
    <w:rsid w:val="00AE7FD8"/>
    <w:rsid w:val="00AF0536"/>
    <w:rsid w:val="00AF134B"/>
    <w:rsid w:val="00AF1890"/>
    <w:rsid w:val="00AF1BB6"/>
    <w:rsid w:val="00AF3473"/>
    <w:rsid w:val="00AF3B67"/>
    <w:rsid w:val="00AF45CD"/>
    <w:rsid w:val="00AF4725"/>
    <w:rsid w:val="00AF4A07"/>
    <w:rsid w:val="00AF4E18"/>
    <w:rsid w:val="00AF4FEF"/>
    <w:rsid w:val="00AF7515"/>
    <w:rsid w:val="00B00341"/>
    <w:rsid w:val="00B010E3"/>
    <w:rsid w:val="00B02D48"/>
    <w:rsid w:val="00B036A0"/>
    <w:rsid w:val="00B039EC"/>
    <w:rsid w:val="00B03D79"/>
    <w:rsid w:val="00B04646"/>
    <w:rsid w:val="00B05422"/>
    <w:rsid w:val="00B05534"/>
    <w:rsid w:val="00B05999"/>
    <w:rsid w:val="00B075E1"/>
    <w:rsid w:val="00B07ABB"/>
    <w:rsid w:val="00B07FFB"/>
    <w:rsid w:val="00B10FE8"/>
    <w:rsid w:val="00B11BA2"/>
    <w:rsid w:val="00B11C6A"/>
    <w:rsid w:val="00B12191"/>
    <w:rsid w:val="00B13226"/>
    <w:rsid w:val="00B134CB"/>
    <w:rsid w:val="00B13CBD"/>
    <w:rsid w:val="00B14025"/>
    <w:rsid w:val="00B140D0"/>
    <w:rsid w:val="00B140DB"/>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7F6"/>
    <w:rsid w:val="00B41217"/>
    <w:rsid w:val="00B4202C"/>
    <w:rsid w:val="00B429D2"/>
    <w:rsid w:val="00B42D10"/>
    <w:rsid w:val="00B44656"/>
    <w:rsid w:val="00B4530F"/>
    <w:rsid w:val="00B45A16"/>
    <w:rsid w:val="00B463C9"/>
    <w:rsid w:val="00B46740"/>
    <w:rsid w:val="00B47C0A"/>
    <w:rsid w:val="00B47FCC"/>
    <w:rsid w:val="00B50132"/>
    <w:rsid w:val="00B50621"/>
    <w:rsid w:val="00B50707"/>
    <w:rsid w:val="00B51503"/>
    <w:rsid w:val="00B52166"/>
    <w:rsid w:val="00B52B4D"/>
    <w:rsid w:val="00B52D23"/>
    <w:rsid w:val="00B53817"/>
    <w:rsid w:val="00B53942"/>
    <w:rsid w:val="00B53C33"/>
    <w:rsid w:val="00B54A7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67C"/>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4C72"/>
    <w:rsid w:val="00B7529A"/>
    <w:rsid w:val="00B75A4C"/>
    <w:rsid w:val="00B75AF3"/>
    <w:rsid w:val="00B77271"/>
    <w:rsid w:val="00B77537"/>
    <w:rsid w:val="00B77AF1"/>
    <w:rsid w:val="00B77F3E"/>
    <w:rsid w:val="00B8063A"/>
    <w:rsid w:val="00B808CE"/>
    <w:rsid w:val="00B80FF9"/>
    <w:rsid w:val="00B8101D"/>
    <w:rsid w:val="00B8244B"/>
    <w:rsid w:val="00B82661"/>
    <w:rsid w:val="00B82E23"/>
    <w:rsid w:val="00B83BC7"/>
    <w:rsid w:val="00B83C0F"/>
    <w:rsid w:val="00B83F14"/>
    <w:rsid w:val="00B84852"/>
    <w:rsid w:val="00B86576"/>
    <w:rsid w:val="00B877C3"/>
    <w:rsid w:val="00B87873"/>
    <w:rsid w:val="00B90FD9"/>
    <w:rsid w:val="00B928A2"/>
    <w:rsid w:val="00B92936"/>
    <w:rsid w:val="00B93489"/>
    <w:rsid w:val="00B93B3A"/>
    <w:rsid w:val="00B93D8B"/>
    <w:rsid w:val="00B942DF"/>
    <w:rsid w:val="00B95429"/>
    <w:rsid w:val="00B95724"/>
    <w:rsid w:val="00B95D06"/>
    <w:rsid w:val="00B95E5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79D"/>
    <w:rsid w:val="00BB2D42"/>
    <w:rsid w:val="00BB3825"/>
    <w:rsid w:val="00BB399B"/>
    <w:rsid w:val="00BB4CBA"/>
    <w:rsid w:val="00BB5613"/>
    <w:rsid w:val="00BB5E9E"/>
    <w:rsid w:val="00BB6430"/>
    <w:rsid w:val="00BB6A53"/>
    <w:rsid w:val="00BB6B31"/>
    <w:rsid w:val="00BB7A83"/>
    <w:rsid w:val="00BC0C56"/>
    <w:rsid w:val="00BC15A4"/>
    <w:rsid w:val="00BC1720"/>
    <w:rsid w:val="00BC1EE2"/>
    <w:rsid w:val="00BC25EE"/>
    <w:rsid w:val="00BC2F27"/>
    <w:rsid w:val="00BC35B5"/>
    <w:rsid w:val="00BC39FF"/>
    <w:rsid w:val="00BC4269"/>
    <w:rsid w:val="00BC4CDE"/>
    <w:rsid w:val="00BC5AC5"/>
    <w:rsid w:val="00BC6302"/>
    <w:rsid w:val="00BC68D4"/>
    <w:rsid w:val="00BC6C4E"/>
    <w:rsid w:val="00BC7343"/>
    <w:rsid w:val="00BC7455"/>
    <w:rsid w:val="00BD0E0B"/>
    <w:rsid w:val="00BD1669"/>
    <w:rsid w:val="00BD182D"/>
    <w:rsid w:val="00BD23C4"/>
    <w:rsid w:val="00BD279D"/>
    <w:rsid w:val="00BD2888"/>
    <w:rsid w:val="00BD36FB"/>
    <w:rsid w:val="00BD3992"/>
    <w:rsid w:val="00BD4776"/>
    <w:rsid w:val="00BD47F5"/>
    <w:rsid w:val="00BD5AE8"/>
    <w:rsid w:val="00BD5E3C"/>
    <w:rsid w:val="00BD64F8"/>
    <w:rsid w:val="00BD6516"/>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38"/>
    <w:rsid w:val="00BE7280"/>
    <w:rsid w:val="00BE77A9"/>
    <w:rsid w:val="00BE789D"/>
    <w:rsid w:val="00BE7B0F"/>
    <w:rsid w:val="00BF091E"/>
    <w:rsid w:val="00BF19BB"/>
    <w:rsid w:val="00BF21C3"/>
    <w:rsid w:val="00BF2782"/>
    <w:rsid w:val="00BF27E1"/>
    <w:rsid w:val="00BF310E"/>
    <w:rsid w:val="00BF3371"/>
    <w:rsid w:val="00BF3830"/>
    <w:rsid w:val="00BF394D"/>
    <w:rsid w:val="00BF3A83"/>
    <w:rsid w:val="00BF449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839"/>
    <w:rsid w:val="00C14991"/>
    <w:rsid w:val="00C14DB4"/>
    <w:rsid w:val="00C168C6"/>
    <w:rsid w:val="00C16A56"/>
    <w:rsid w:val="00C17D9F"/>
    <w:rsid w:val="00C20182"/>
    <w:rsid w:val="00C20782"/>
    <w:rsid w:val="00C20F4E"/>
    <w:rsid w:val="00C2190F"/>
    <w:rsid w:val="00C227C4"/>
    <w:rsid w:val="00C23B1D"/>
    <w:rsid w:val="00C23C95"/>
    <w:rsid w:val="00C2412B"/>
    <w:rsid w:val="00C2448E"/>
    <w:rsid w:val="00C24909"/>
    <w:rsid w:val="00C24E1D"/>
    <w:rsid w:val="00C24F34"/>
    <w:rsid w:val="00C25948"/>
    <w:rsid w:val="00C25D27"/>
    <w:rsid w:val="00C2672A"/>
    <w:rsid w:val="00C31F75"/>
    <w:rsid w:val="00C322F9"/>
    <w:rsid w:val="00C33600"/>
    <w:rsid w:val="00C33D07"/>
    <w:rsid w:val="00C33E6D"/>
    <w:rsid w:val="00C344DF"/>
    <w:rsid w:val="00C3563C"/>
    <w:rsid w:val="00C35F37"/>
    <w:rsid w:val="00C367B1"/>
    <w:rsid w:val="00C37102"/>
    <w:rsid w:val="00C37192"/>
    <w:rsid w:val="00C371EB"/>
    <w:rsid w:val="00C37A62"/>
    <w:rsid w:val="00C37ADE"/>
    <w:rsid w:val="00C37D59"/>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7A"/>
    <w:rsid w:val="00C72765"/>
    <w:rsid w:val="00C7324F"/>
    <w:rsid w:val="00C73295"/>
    <w:rsid w:val="00C73C42"/>
    <w:rsid w:val="00C73CE7"/>
    <w:rsid w:val="00C73E8F"/>
    <w:rsid w:val="00C7461B"/>
    <w:rsid w:val="00C74835"/>
    <w:rsid w:val="00C7493C"/>
    <w:rsid w:val="00C7517E"/>
    <w:rsid w:val="00C774D3"/>
    <w:rsid w:val="00C775FE"/>
    <w:rsid w:val="00C8027C"/>
    <w:rsid w:val="00C806E9"/>
    <w:rsid w:val="00C80817"/>
    <w:rsid w:val="00C809B9"/>
    <w:rsid w:val="00C81182"/>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1FE"/>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33D7"/>
    <w:rsid w:val="00CB3714"/>
    <w:rsid w:val="00CB41AA"/>
    <w:rsid w:val="00CB43B9"/>
    <w:rsid w:val="00CB4DE2"/>
    <w:rsid w:val="00CB5B31"/>
    <w:rsid w:val="00CB6DD4"/>
    <w:rsid w:val="00CC004A"/>
    <w:rsid w:val="00CC1B29"/>
    <w:rsid w:val="00CC1D66"/>
    <w:rsid w:val="00CC1DE8"/>
    <w:rsid w:val="00CC21FE"/>
    <w:rsid w:val="00CC2B57"/>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09EB"/>
    <w:rsid w:val="00CD1A92"/>
    <w:rsid w:val="00CD1F55"/>
    <w:rsid w:val="00CD4A7E"/>
    <w:rsid w:val="00CD5188"/>
    <w:rsid w:val="00CD53C9"/>
    <w:rsid w:val="00CD69CD"/>
    <w:rsid w:val="00CD6ED2"/>
    <w:rsid w:val="00CE0A18"/>
    <w:rsid w:val="00CE0A85"/>
    <w:rsid w:val="00CE0D62"/>
    <w:rsid w:val="00CE115C"/>
    <w:rsid w:val="00CE1A22"/>
    <w:rsid w:val="00CE1DE0"/>
    <w:rsid w:val="00CE2781"/>
    <w:rsid w:val="00CE2B0E"/>
    <w:rsid w:val="00CE33DA"/>
    <w:rsid w:val="00CE3BE7"/>
    <w:rsid w:val="00CE3C10"/>
    <w:rsid w:val="00CE4661"/>
    <w:rsid w:val="00CE5D62"/>
    <w:rsid w:val="00CE6634"/>
    <w:rsid w:val="00CE6EDE"/>
    <w:rsid w:val="00CE739E"/>
    <w:rsid w:val="00CF0512"/>
    <w:rsid w:val="00CF09CF"/>
    <w:rsid w:val="00CF0BD5"/>
    <w:rsid w:val="00CF3D5C"/>
    <w:rsid w:val="00CF43CF"/>
    <w:rsid w:val="00CF4B99"/>
    <w:rsid w:val="00CF4D76"/>
    <w:rsid w:val="00CF5036"/>
    <w:rsid w:val="00CF5168"/>
    <w:rsid w:val="00CF62BB"/>
    <w:rsid w:val="00CF7357"/>
    <w:rsid w:val="00CF7811"/>
    <w:rsid w:val="00CF7912"/>
    <w:rsid w:val="00CF7D1E"/>
    <w:rsid w:val="00D00414"/>
    <w:rsid w:val="00D011C9"/>
    <w:rsid w:val="00D0140B"/>
    <w:rsid w:val="00D020D2"/>
    <w:rsid w:val="00D0291E"/>
    <w:rsid w:val="00D033CA"/>
    <w:rsid w:val="00D03DEE"/>
    <w:rsid w:val="00D045B1"/>
    <w:rsid w:val="00D051A3"/>
    <w:rsid w:val="00D0592B"/>
    <w:rsid w:val="00D05F2A"/>
    <w:rsid w:val="00D10969"/>
    <w:rsid w:val="00D121DE"/>
    <w:rsid w:val="00D12684"/>
    <w:rsid w:val="00D13AF7"/>
    <w:rsid w:val="00D14A1A"/>
    <w:rsid w:val="00D14BDC"/>
    <w:rsid w:val="00D1547D"/>
    <w:rsid w:val="00D15834"/>
    <w:rsid w:val="00D159FF"/>
    <w:rsid w:val="00D15D1D"/>
    <w:rsid w:val="00D16005"/>
    <w:rsid w:val="00D17D34"/>
    <w:rsid w:val="00D20682"/>
    <w:rsid w:val="00D20A32"/>
    <w:rsid w:val="00D22383"/>
    <w:rsid w:val="00D22FC5"/>
    <w:rsid w:val="00D233A3"/>
    <w:rsid w:val="00D2389D"/>
    <w:rsid w:val="00D23C31"/>
    <w:rsid w:val="00D24789"/>
    <w:rsid w:val="00D24B5B"/>
    <w:rsid w:val="00D25335"/>
    <w:rsid w:val="00D25C6F"/>
    <w:rsid w:val="00D25E8A"/>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4DE"/>
    <w:rsid w:val="00D36AE5"/>
    <w:rsid w:val="00D36BF4"/>
    <w:rsid w:val="00D36C43"/>
    <w:rsid w:val="00D36DC4"/>
    <w:rsid w:val="00D377E1"/>
    <w:rsid w:val="00D40292"/>
    <w:rsid w:val="00D4069E"/>
    <w:rsid w:val="00D40C3D"/>
    <w:rsid w:val="00D41368"/>
    <w:rsid w:val="00D413F6"/>
    <w:rsid w:val="00D414D6"/>
    <w:rsid w:val="00D41622"/>
    <w:rsid w:val="00D44952"/>
    <w:rsid w:val="00D47B5E"/>
    <w:rsid w:val="00D500FB"/>
    <w:rsid w:val="00D504D2"/>
    <w:rsid w:val="00D507C5"/>
    <w:rsid w:val="00D50E90"/>
    <w:rsid w:val="00D51204"/>
    <w:rsid w:val="00D51DA3"/>
    <w:rsid w:val="00D5234E"/>
    <w:rsid w:val="00D52DEF"/>
    <w:rsid w:val="00D53242"/>
    <w:rsid w:val="00D55157"/>
    <w:rsid w:val="00D55A5B"/>
    <w:rsid w:val="00D56017"/>
    <w:rsid w:val="00D56D18"/>
    <w:rsid w:val="00D575BD"/>
    <w:rsid w:val="00D60117"/>
    <w:rsid w:val="00D60943"/>
    <w:rsid w:val="00D60DA5"/>
    <w:rsid w:val="00D61CFF"/>
    <w:rsid w:val="00D61DC2"/>
    <w:rsid w:val="00D61E64"/>
    <w:rsid w:val="00D628FA"/>
    <w:rsid w:val="00D6360C"/>
    <w:rsid w:val="00D6446E"/>
    <w:rsid w:val="00D64565"/>
    <w:rsid w:val="00D645DF"/>
    <w:rsid w:val="00D64714"/>
    <w:rsid w:val="00D6495C"/>
    <w:rsid w:val="00D66BC3"/>
    <w:rsid w:val="00D66BC4"/>
    <w:rsid w:val="00D66DB4"/>
    <w:rsid w:val="00D67393"/>
    <w:rsid w:val="00D677DB"/>
    <w:rsid w:val="00D67E08"/>
    <w:rsid w:val="00D7032C"/>
    <w:rsid w:val="00D7067B"/>
    <w:rsid w:val="00D7097D"/>
    <w:rsid w:val="00D70CD5"/>
    <w:rsid w:val="00D70D56"/>
    <w:rsid w:val="00D712EC"/>
    <w:rsid w:val="00D7175C"/>
    <w:rsid w:val="00D724A7"/>
    <w:rsid w:val="00D725F7"/>
    <w:rsid w:val="00D729DF"/>
    <w:rsid w:val="00D72B2E"/>
    <w:rsid w:val="00D74B6B"/>
    <w:rsid w:val="00D760A8"/>
    <w:rsid w:val="00D762B4"/>
    <w:rsid w:val="00D76CB8"/>
    <w:rsid w:val="00D76E28"/>
    <w:rsid w:val="00D77A26"/>
    <w:rsid w:val="00D77BE8"/>
    <w:rsid w:val="00D80265"/>
    <w:rsid w:val="00D80C65"/>
    <w:rsid w:val="00D80F4F"/>
    <w:rsid w:val="00D81365"/>
    <w:rsid w:val="00D83852"/>
    <w:rsid w:val="00D8495E"/>
    <w:rsid w:val="00D84A52"/>
    <w:rsid w:val="00D85B8A"/>
    <w:rsid w:val="00D8625A"/>
    <w:rsid w:val="00D86989"/>
    <w:rsid w:val="00D86A2C"/>
    <w:rsid w:val="00D86DED"/>
    <w:rsid w:val="00D875B4"/>
    <w:rsid w:val="00D876B4"/>
    <w:rsid w:val="00D877BF"/>
    <w:rsid w:val="00D87D24"/>
    <w:rsid w:val="00D9074A"/>
    <w:rsid w:val="00D9097D"/>
    <w:rsid w:val="00D93C2C"/>
    <w:rsid w:val="00D94667"/>
    <w:rsid w:val="00D949C7"/>
    <w:rsid w:val="00D94E69"/>
    <w:rsid w:val="00D95233"/>
    <w:rsid w:val="00D952E4"/>
    <w:rsid w:val="00D9576D"/>
    <w:rsid w:val="00D95902"/>
    <w:rsid w:val="00D95B22"/>
    <w:rsid w:val="00DA1222"/>
    <w:rsid w:val="00DA32E6"/>
    <w:rsid w:val="00DA32F7"/>
    <w:rsid w:val="00DA3F28"/>
    <w:rsid w:val="00DA4324"/>
    <w:rsid w:val="00DA4921"/>
    <w:rsid w:val="00DA4C0D"/>
    <w:rsid w:val="00DA598F"/>
    <w:rsid w:val="00DA6B52"/>
    <w:rsid w:val="00DA6E41"/>
    <w:rsid w:val="00DA7080"/>
    <w:rsid w:val="00DA7113"/>
    <w:rsid w:val="00DA7B9F"/>
    <w:rsid w:val="00DA7F5E"/>
    <w:rsid w:val="00DB0DB5"/>
    <w:rsid w:val="00DB20E6"/>
    <w:rsid w:val="00DB227D"/>
    <w:rsid w:val="00DB2574"/>
    <w:rsid w:val="00DB2997"/>
    <w:rsid w:val="00DB301D"/>
    <w:rsid w:val="00DB384C"/>
    <w:rsid w:val="00DB3F22"/>
    <w:rsid w:val="00DB3F2F"/>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1A4"/>
    <w:rsid w:val="00DC32FA"/>
    <w:rsid w:val="00DC4152"/>
    <w:rsid w:val="00DC545A"/>
    <w:rsid w:val="00DC57BD"/>
    <w:rsid w:val="00DC6111"/>
    <w:rsid w:val="00DC67AC"/>
    <w:rsid w:val="00DC6D5F"/>
    <w:rsid w:val="00DC7503"/>
    <w:rsid w:val="00DC7546"/>
    <w:rsid w:val="00DC7B6E"/>
    <w:rsid w:val="00DD04C5"/>
    <w:rsid w:val="00DD0B00"/>
    <w:rsid w:val="00DD128D"/>
    <w:rsid w:val="00DD174D"/>
    <w:rsid w:val="00DD21EF"/>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36CA"/>
    <w:rsid w:val="00DE4090"/>
    <w:rsid w:val="00DE45D5"/>
    <w:rsid w:val="00DE4A17"/>
    <w:rsid w:val="00DE5003"/>
    <w:rsid w:val="00DE60A2"/>
    <w:rsid w:val="00DE7727"/>
    <w:rsid w:val="00DE7D8F"/>
    <w:rsid w:val="00DF001A"/>
    <w:rsid w:val="00DF04EB"/>
    <w:rsid w:val="00DF1383"/>
    <w:rsid w:val="00DF1DE9"/>
    <w:rsid w:val="00DF2A1A"/>
    <w:rsid w:val="00DF31B3"/>
    <w:rsid w:val="00DF3450"/>
    <w:rsid w:val="00DF4239"/>
    <w:rsid w:val="00DF7450"/>
    <w:rsid w:val="00E0095F"/>
    <w:rsid w:val="00E00C30"/>
    <w:rsid w:val="00E01707"/>
    <w:rsid w:val="00E01C43"/>
    <w:rsid w:val="00E022BF"/>
    <w:rsid w:val="00E02893"/>
    <w:rsid w:val="00E028EE"/>
    <w:rsid w:val="00E02F3D"/>
    <w:rsid w:val="00E03A59"/>
    <w:rsid w:val="00E03A6C"/>
    <w:rsid w:val="00E03EB1"/>
    <w:rsid w:val="00E05146"/>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BCC"/>
    <w:rsid w:val="00E16F1D"/>
    <w:rsid w:val="00E17FEE"/>
    <w:rsid w:val="00E20FA1"/>
    <w:rsid w:val="00E211CB"/>
    <w:rsid w:val="00E221BF"/>
    <w:rsid w:val="00E232BC"/>
    <w:rsid w:val="00E234D2"/>
    <w:rsid w:val="00E23826"/>
    <w:rsid w:val="00E23E8D"/>
    <w:rsid w:val="00E23FC3"/>
    <w:rsid w:val="00E24D7C"/>
    <w:rsid w:val="00E25691"/>
    <w:rsid w:val="00E261C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0FD9"/>
    <w:rsid w:val="00E413B8"/>
    <w:rsid w:val="00E41CD1"/>
    <w:rsid w:val="00E42AC9"/>
    <w:rsid w:val="00E431F2"/>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74B5"/>
    <w:rsid w:val="00E57526"/>
    <w:rsid w:val="00E61597"/>
    <w:rsid w:val="00E62413"/>
    <w:rsid w:val="00E625E0"/>
    <w:rsid w:val="00E643A6"/>
    <w:rsid w:val="00E655FF"/>
    <w:rsid w:val="00E65E14"/>
    <w:rsid w:val="00E665D5"/>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1B"/>
    <w:rsid w:val="00E76BF5"/>
    <w:rsid w:val="00E76C41"/>
    <w:rsid w:val="00E76F71"/>
    <w:rsid w:val="00E7773E"/>
    <w:rsid w:val="00E77E6F"/>
    <w:rsid w:val="00E805D5"/>
    <w:rsid w:val="00E80D2A"/>
    <w:rsid w:val="00E80FB6"/>
    <w:rsid w:val="00E811C5"/>
    <w:rsid w:val="00E82653"/>
    <w:rsid w:val="00E836AC"/>
    <w:rsid w:val="00E84310"/>
    <w:rsid w:val="00E852EF"/>
    <w:rsid w:val="00E855A7"/>
    <w:rsid w:val="00E85969"/>
    <w:rsid w:val="00E85C54"/>
    <w:rsid w:val="00E86828"/>
    <w:rsid w:val="00E86925"/>
    <w:rsid w:val="00E87423"/>
    <w:rsid w:val="00E8746D"/>
    <w:rsid w:val="00E87612"/>
    <w:rsid w:val="00E901C9"/>
    <w:rsid w:val="00E91C6C"/>
    <w:rsid w:val="00E922A3"/>
    <w:rsid w:val="00E93D31"/>
    <w:rsid w:val="00E94F5B"/>
    <w:rsid w:val="00E95837"/>
    <w:rsid w:val="00E95AE8"/>
    <w:rsid w:val="00E95ECE"/>
    <w:rsid w:val="00E97001"/>
    <w:rsid w:val="00E9713D"/>
    <w:rsid w:val="00E973A9"/>
    <w:rsid w:val="00E97DF4"/>
    <w:rsid w:val="00EA1FBE"/>
    <w:rsid w:val="00EA2135"/>
    <w:rsid w:val="00EA251F"/>
    <w:rsid w:val="00EA2BF4"/>
    <w:rsid w:val="00EA30FC"/>
    <w:rsid w:val="00EA5DE8"/>
    <w:rsid w:val="00EA6D06"/>
    <w:rsid w:val="00EA6FC5"/>
    <w:rsid w:val="00EB08D2"/>
    <w:rsid w:val="00EB08DC"/>
    <w:rsid w:val="00EB13E7"/>
    <w:rsid w:val="00EB18BA"/>
    <w:rsid w:val="00EB3BD5"/>
    <w:rsid w:val="00EB4128"/>
    <w:rsid w:val="00EB4CC3"/>
    <w:rsid w:val="00EB52E7"/>
    <w:rsid w:val="00EB5621"/>
    <w:rsid w:val="00EB5B49"/>
    <w:rsid w:val="00EB5FA1"/>
    <w:rsid w:val="00EB615A"/>
    <w:rsid w:val="00EB63D8"/>
    <w:rsid w:val="00EB6FD8"/>
    <w:rsid w:val="00EB7FA8"/>
    <w:rsid w:val="00EC0520"/>
    <w:rsid w:val="00EC0632"/>
    <w:rsid w:val="00EC09CD"/>
    <w:rsid w:val="00EC1708"/>
    <w:rsid w:val="00EC200B"/>
    <w:rsid w:val="00EC238A"/>
    <w:rsid w:val="00EC2BA6"/>
    <w:rsid w:val="00EC3290"/>
    <w:rsid w:val="00EC355E"/>
    <w:rsid w:val="00EC4A02"/>
    <w:rsid w:val="00EC53E6"/>
    <w:rsid w:val="00EC586C"/>
    <w:rsid w:val="00EC7950"/>
    <w:rsid w:val="00EC7C1B"/>
    <w:rsid w:val="00ED00C2"/>
    <w:rsid w:val="00ED05CE"/>
    <w:rsid w:val="00ED17A9"/>
    <w:rsid w:val="00ED17BD"/>
    <w:rsid w:val="00ED18ED"/>
    <w:rsid w:val="00ED1F5F"/>
    <w:rsid w:val="00ED3673"/>
    <w:rsid w:val="00ED4EF3"/>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54A3"/>
    <w:rsid w:val="00EF61B2"/>
    <w:rsid w:val="00EF63F4"/>
    <w:rsid w:val="00EF74E7"/>
    <w:rsid w:val="00F0018C"/>
    <w:rsid w:val="00F006B6"/>
    <w:rsid w:val="00F008A4"/>
    <w:rsid w:val="00F00AA8"/>
    <w:rsid w:val="00F02051"/>
    <w:rsid w:val="00F029EC"/>
    <w:rsid w:val="00F02C08"/>
    <w:rsid w:val="00F032E5"/>
    <w:rsid w:val="00F03360"/>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A5"/>
    <w:rsid w:val="00F17792"/>
    <w:rsid w:val="00F205CA"/>
    <w:rsid w:val="00F207C8"/>
    <w:rsid w:val="00F207D5"/>
    <w:rsid w:val="00F20A47"/>
    <w:rsid w:val="00F20F18"/>
    <w:rsid w:val="00F20FB7"/>
    <w:rsid w:val="00F215A3"/>
    <w:rsid w:val="00F22B5E"/>
    <w:rsid w:val="00F22BD5"/>
    <w:rsid w:val="00F236D4"/>
    <w:rsid w:val="00F238EF"/>
    <w:rsid w:val="00F23AF6"/>
    <w:rsid w:val="00F2401C"/>
    <w:rsid w:val="00F2536F"/>
    <w:rsid w:val="00F254D3"/>
    <w:rsid w:val="00F25D98"/>
    <w:rsid w:val="00F261D9"/>
    <w:rsid w:val="00F300AE"/>
    <w:rsid w:val="00F300FB"/>
    <w:rsid w:val="00F30963"/>
    <w:rsid w:val="00F30AC8"/>
    <w:rsid w:val="00F30DC6"/>
    <w:rsid w:val="00F30FD8"/>
    <w:rsid w:val="00F31284"/>
    <w:rsid w:val="00F318F0"/>
    <w:rsid w:val="00F31C90"/>
    <w:rsid w:val="00F340F4"/>
    <w:rsid w:val="00F34406"/>
    <w:rsid w:val="00F34408"/>
    <w:rsid w:val="00F35D62"/>
    <w:rsid w:val="00F3753C"/>
    <w:rsid w:val="00F414C4"/>
    <w:rsid w:val="00F41F7E"/>
    <w:rsid w:val="00F42A26"/>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F2A"/>
    <w:rsid w:val="00F51D13"/>
    <w:rsid w:val="00F5374E"/>
    <w:rsid w:val="00F53831"/>
    <w:rsid w:val="00F539D8"/>
    <w:rsid w:val="00F53EBD"/>
    <w:rsid w:val="00F5423E"/>
    <w:rsid w:val="00F54A76"/>
    <w:rsid w:val="00F54EA6"/>
    <w:rsid w:val="00F550A2"/>
    <w:rsid w:val="00F55A9C"/>
    <w:rsid w:val="00F561DF"/>
    <w:rsid w:val="00F563FF"/>
    <w:rsid w:val="00F5640D"/>
    <w:rsid w:val="00F56E19"/>
    <w:rsid w:val="00F56EFB"/>
    <w:rsid w:val="00F57005"/>
    <w:rsid w:val="00F600FF"/>
    <w:rsid w:val="00F601F4"/>
    <w:rsid w:val="00F609AB"/>
    <w:rsid w:val="00F6109B"/>
    <w:rsid w:val="00F61B0C"/>
    <w:rsid w:val="00F62215"/>
    <w:rsid w:val="00F63694"/>
    <w:rsid w:val="00F63870"/>
    <w:rsid w:val="00F63C33"/>
    <w:rsid w:val="00F63FA8"/>
    <w:rsid w:val="00F64264"/>
    <w:rsid w:val="00F6454F"/>
    <w:rsid w:val="00F646A7"/>
    <w:rsid w:val="00F64EDF"/>
    <w:rsid w:val="00F653C1"/>
    <w:rsid w:val="00F66278"/>
    <w:rsid w:val="00F664F6"/>
    <w:rsid w:val="00F67AA6"/>
    <w:rsid w:val="00F67B81"/>
    <w:rsid w:val="00F7148A"/>
    <w:rsid w:val="00F717A0"/>
    <w:rsid w:val="00F71AD1"/>
    <w:rsid w:val="00F71CEF"/>
    <w:rsid w:val="00F72697"/>
    <w:rsid w:val="00F734E3"/>
    <w:rsid w:val="00F736DD"/>
    <w:rsid w:val="00F73B5D"/>
    <w:rsid w:val="00F73D02"/>
    <w:rsid w:val="00F73DD8"/>
    <w:rsid w:val="00F75BCF"/>
    <w:rsid w:val="00F75C77"/>
    <w:rsid w:val="00F75F6B"/>
    <w:rsid w:val="00F7671C"/>
    <w:rsid w:val="00F767E5"/>
    <w:rsid w:val="00F7725B"/>
    <w:rsid w:val="00F77268"/>
    <w:rsid w:val="00F77859"/>
    <w:rsid w:val="00F77C38"/>
    <w:rsid w:val="00F80276"/>
    <w:rsid w:val="00F80DBD"/>
    <w:rsid w:val="00F81236"/>
    <w:rsid w:val="00F812DD"/>
    <w:rsid w:val="00F824CF"/>
    <w:rsid w:val="00F82FAB"/>
    <w:rsid w:val="00F834DD"/>
    <w:rsid w:val="00F83E08"/>
    <w:rsid w:val="00F83E8C"/>
    <w:rsid w:val="00F844B6"/>
    <w:rsid w:val="00F84699"/>
    <w:rsid w:val="00F84C75"/>
    <w:rsid w:val="00F858AF"/>
    <w:rsid w:val="00F86253"/>
    <w:rsid w:val="00F868E5"/>
    <w:rsid w:val="00F9047C"/>
    <w:rsid w:val="00F904A5"/>
    <w:rsid w:val="00F9063E"/>
    <w:rsid w:val="00F90AD2"/>
    <w:rsid w:val="00F915A2"/>
    <w:rsid w:val="00F91D04"/>
    <w:rsid w:val="00F91E87"/>
    <w:rsid w:val="00F92020"/>
    <w:rsid w:val="00F9205D"/>
    <w:rsid w:val="00F922C3"/>
    <w:rsid w:val="00F930E2"/>
    <w:rsid w:val="00F942F0"/>
    <w:rsid w:val="00F94EF7"/>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67E"/>
    <w:rsid w:val="00FB4E84"/>
    <w:rsid w:val="00FB575F"/>
    <w:rsid w:val="00FB659A"/>
    <w:rsid w:val="00FB6DC7"/>
    <w:rsid w:val="00FB71AD"/>
    <w:rsid w:val="00FB7F73"/>
    <w:rsid w:val="00FC09B6"/>
    <w:rsid w:val="00FC1139"/>
    <w:rsid w:val="00FC19D3"/>
    <w:rsid w:val="00FC29D1"/>
    <w:rsid w:val="00FC39A4"/>
    <w:rsid w:val="00FC3EAD"/>
    <w:rsid w:val="00FC4079"/>
    <w:rsid w:val="00FC46CF"/>
    <w:rsid w:val="00FC4959"/>
    <w:rsid w:val="00FC4D13"/>
    <w:rsid w:val="00FC4E0F"/>
    <w:rsid w:val="00FC4EA1"/>
    <w:rsid w:val="00FC4F55"/>
    <w:rsid w:val="00FC5B8A"/>
    <w:rsid w:val="00FC6E25"/>
    <w:rsid w:val="00FC7619"/>
    <w:rsid w:val="00FC7ABA"/>
    <w:rsid w:val="00FD09D6"/>
    <w:rsid w:val="00FD150A"/>
    <w:rsid w:val="00FD1F3B"/>
    <w:rsid w:val="00FD2124"/>
    <w:rsid w:val="00FD2A85"/>
    <w:rsid w:val="00FD2EF1"/>
    <w:rsid w:val="00FD41F9"/>
    <w:rsid w:val="00FD46A2"/>
    <w:rsid w:val="00FD5074"/>
    <w:rsid w:val="00FD5D04"/>
    <w:rsid w:val="00FD74E5"/>
    <w:rsid w:val="00FD7802"/>
    <w:rsid w:val="00FE01AE"/>
    <w:rsid w:val="00FE0C26"/>
    <w:rsid w:val="00FE174A"/>
    <w:rsid w:val="00FE197B"/>
    <w:rsid w:val="00FE39BA"/>
    <w:rsid w:val="00FE4872"/>
    <w:rsid w:val="00FE49B8"/>
    <w:rsid w:val="00FE536E"/>
    <w:rsid w:val="00FE55FE"/>
    <w:rsid w:val="00FE77C1"/>
    <w:rsid w:val="00FE7A7B"/>
    <w:rsid w:val="00FE7D17"/>
    <w:rsid w:val="00FE7D91"/>
    <w:rsid w:val="00FF0F11"/>
    <w:rsid w:val="00FF1068"/>
    <w:rsid w:val="00FF11A3"/>
    <w:rsid w:val="00FF16B5"/>
    <w:rsid w:val="00FF2242"/>
    <w:rsid w:val="00FF3252"/>
    <w:rsid w:val="00FF36F9"/>
    <w:rsid w:val="00FF3A7C"/>
    <w:rsid w:val="00FF3AAB"/>
    <w:rsid w:val="00FF3F40"/>
    <w:rsid w:val="00FF42BC"/>
    <w:rsid w:val="00FF5497"/>
    <w:rsid w:val="00FF564D"/>
    <w:rsid w:val="00FF5AE0"/>
    <w:rsid w:val="00FF5C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723697"/>
  <w15:chartTrackingRefBased/>
  <w15:docId w15:val="{0878B8FA-8455-44BD-8C96-FE18DCCF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E221BF"/>
    <w:rPr>
      <w:rFonts w:ascii="Arial" w:eastAsia="SimSun" w:hAnsi="Arial"/>
      <w:sz w:val="18"/>
      <w:lang w:val="en-GB"/>
    </w:rPr>
  </w:style>
  <w:style w:type="table" w:styleId="GridTable3">
    <w:name w:val="Grid Table 3"/>
    <w:basedOn w:val="TableNormal"/>
    <w:uiPriority w:val="48"/>
    <w:rsid w:val="002505C4"/>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FooterChar">
    <w:name w:val="Footer Char"/>
    <w:basedOn w:val="DefaultParagraphFont"/>
    <w:link w:val="Footer"/>
    <w:uiPriority w:val="99"/>
    <w:rsid w:val="001174B2"/>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1831">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42353696">
      <w:bodyDiv w:val="1"/>
      <w:marLeft w:val="0"/>
      <w:marRight w:val="0"/>
      <w:marTop w:val="0"/>
      <w:marBottom w:val="0"/>
      <w:divBdr>
        <w:top w:val="none" w:sz="0" w:space="0" w:color="auto"/>
        <w:left w:val="none" w:sz="0" w:space="0" w:color="auto"/>
        <w:bottom w:val="none" w:sz="0" w:space="0" w:color="auto"/>
        <w:right w:val="none" w:sz="0" w:space="0" w:color="auto"/>
      </w:divBdr>
      <w:divsChild>
        <w:div w:id="209004402">
          <w:marLeft w:val="1166"/>
          <w:marRight w:val="0"/>
          <w:marTop w:val="96"/>
          <w:marBottom w:val="0"/>
          <w:divBdr>
            <w:top w:val="none" w:sz="0" w:space="0" w:color="auto"/>
            <w:left w:val="none" w:sz="0" w:space="0" w:color="auto"/>
            <w:bottom w:val="none" w:sz="0" w:space="0" w:color="auto"/>
            <w:right w:val="none" w:sz="0" w:space="0" w:color="auto"/>
          </w:divBdr>
        </w:div>
        <w:div w:id="453868839">
          <w:marLeft w:val="1166"/>
          <w:marRight w:val="0"/>
          <w:marTop w:val="96"/>
          <w:marBottom w:val="0"/>
          <w:divBdr>
            <w:top w:val="none" w:sz="0" w:space="0" w:color="auto"/>
            <w:left w:val="none" w:sz="0" w:space="0" w:color="auto"/>
            <w:bottom w:val="none" w:sz="0" w:space="0" w:color="auto"/>
            <w:right w:val="none" w:sz="0" w:space="0" w:color="auto"/>
          </w:divBdr>
        </w:div>
        <w:div w:id="1676490488">
          <w:marLeft w:val="1166"/>
          <w:marRight w:val="0"/>
          <w:marTop w:val="96"/>
          <w:marBottom w:val="0"/>
          <w:divBdr>
            <w:top w:val="none" w:sz="0" w:space="0" w:color="auto"/>
            <w:left w:val="none" w:sz="0" w:space="0" w:color="auto"/>
            <w:bottom w:val="none" w:sz="0" w:space="0" w:color="auto"/>
            <w:right w:val="none" w:sz="0" w:space="0" w:color="auto"/>
          </w:divBdr>
        </w:div>
      </w:divsChild>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HR33RHYHUWRF-4-1581</_dlc_DocId>
    <_dlc_DocIdUrl xmlns="c06861ca-3f08-4d07-bff7-bb15bac121f4">
      <Url>https://projects.qualcomm.com/sites/pentari/_layouts/15/DocIdRedir.aspx?ID=HR33RHYHUWRF-4-1581</Url>
      <Description>HR33RHYHUWRF-4-1581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657E4-92A1-468C-86BF-8B1ADDAFE1C2}">
  <ds:schemaRefs>
    <ds:schemaRef ds:uri="http://schemas.microsoft.com/sharepoint/v3/contenttype/forms"/>
  </ds:schemaRefs>
</ds:datastoreItem>
</file>

<file path=customXml/itemProps2.xml><?xml version="1.0" encoding="utf-8"?>
<ds:datastoreItem xmlns:ds="http://schemas.openxmlformats.org/officeDocument/2006/customXml" ds:itemID="{3A10B7AA-C9F2-4448-94DE-02D04870BD9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33B71F09-AF23-4FB2-A3EC-FF6A17979FCF}">
  <ds:schemaRefs>
    <ds:schemaRef ds:uri="http://schemas.microsoft.com/sharepoint/events"/>
  </ds:schemaRefs>
</ds:datastoreItem>
</file>

<file path=customXml/itemProps4.xml><?xml version="1.0" encoding="utf-8"?>
<ds:datastoreItem xmlns:ds="http://schemas.openxmlformats.org/officeDocument/2006/customXml" ds:itemID="{F425D4C5-58B4-40D0-B05E-CEE76FFD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3CFE5-0EEB-4374-AFB8-6F53F27AEE43}">
  <ds:schemaRefs>
    <ds:schemaRef ds:uri="http://schemas.microsoft.com/office/2006/metadata/longProperties"/>
  </ds:schemaRefs>
</ds:datastoreItem>
</file>

<file path=customXml/itemProps6.xml><?xml version="1.0" encoding="utf-8"?>
<ds:datastoreItem xmlns:ds="http://schemas.openxmlformats.org/officeDocument/2006/customXml" ds:itemID="{F38877BC-1281-4165-B016-E4C096E2B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Pages>
  <Words>3195</Words>
  <Characters>18213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137</cp:revision>
  <cp:lastPrinted>2009-04-22T17:01:00Z</cp:lastPrinted>
  <dcterms:created xsi:type="dcterms:W3CDTF">2017-01-06T23:02:00Z</dcterms:created>
  <dcterms:modified xsi:type="dcterms:W3CDTF">2017-01-10T05:20:00Z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HR33RHYHUWRF-4-1492</vt:lpwstr>
  </property>
  <property fmtid="{D5CDD505-2E9C-101B-9397-08002B2CF9AE}" pid="10" name="_dlc_DocIdItemGuid">
    <vt:lpwstr>442bc944-ba75-4f9b-8dab-0eb356e724f8</vt:lpwstr>
  </property>
  <property fmtid="{D5CDD505-2E9C-101B-9397-08002B2CF9AE}" pid="11" name="_dlc_DocIdUrl">
    <vt:lpwstr>https://projects.qualcomm.com/sites/pentari/_layouts/15/DocIdRedir.aspx?ID=HR33RHYHUWRF-4-1492, HR33RHYHUWRF-4-1492</vt:lpwstr>
  </property>
  <property fmtid="{D5CDD505-2E9C-101B-9397-08002B2CF9AE}" pid="12" name="ContentTypeId">
    <vt:lpwstr>0x010100BC29BFD66497B943AA3B102F0C7B1355</vt:lpwstr>
  </property>
</Properties>
</file>